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FC" w:rsidRPr="009106C7" w:rsidRDefault="00515031">
      <w:pPr>
        <w:rPr>
          <w:rFonts w:asciiTheme="minorBidi" w:hAnsiTheme="minorBidi"/>
          <w:b/>
          <w:bCs/>
          <w:sz w:val="28"/>
          <w:szCs w:val="28"/>
          <w:lang w:val="en-GB"/>
        </w:rPr>
      </w:pPr>
      <w:r w:rsidRPr="009106C7">
        <w:rPr>
          <w:rFonts w:asciiTheme="minorBidi" w:hAnsiTheme="minorBidi"/>
          <w:b/>
          <w:bCs/>
          <w:sz w:val="28"/>
          <w:szCs w:val="28"/>
          <w:lang w:val="en-GB"/>
        </w:rPr>
        <w:t>E</w:t>
      </w:r>
      <w:r w:rsidR="00B75D50" w:rsidRPr="009106C7">
        <w:rPr>
          <w:rFonts w:asciiTheme="minorBidi" w:hAnsiTheme="minorBidi"/>
          <w:b/>
          <w:bCs/>
          <w:sz w:val="28"/>
          <w:szCs w:val="28"/>
          <w:lang w:val="en-GB"/>
        </w:rPr>
        <w:t>urop</w:t>
      </w:r>
      <w:r w:rsidR="009106C7">
        <w:rPr>
          <w:rFonts w:asciiTheme="minorBidi" w:hAnsiTheme="minorBidi"/>
          <w:b/>
          <w:bCs/>
          <w:sz w:val="28"/>
          <w:szCs w:val="28"/>
          <w:lang w:val="en-GB"/>
        </w:rPr>
        <w:t>ean C</w:t>
      </w:r>
      <w:r w:rsidRPr="009106C7">
        <w:rPr>
          <w:rFonts w:asciiTheme="minorBidi" w:hAnsiTheme="minorBidi"/>
          <w:b/>
          <w:bCs/>
          <w:sz w:val="28"/>
          <w:szCs w:val="28"/>
          <w:lang w:val="en-GB"/>
        </w:rPr>
        <w:t xml:space="preserve">ommission </w:t>
      </w:r>
      <w:r w:rsidR="001630A9" w:rsidRPr="009106C7">
        <w:rPr>
          <w:rFonts w:asciiTheme="minorBidi" w:hAnsiTheme="minorBidi"/>
          <w:b/>
          <w:bCs/>
          <w:sz w:val="28"/>
          <w:szCs w:val="28"/>
          <w:lang w:val="en-GB"/>
        </w:rPr>
        <w:t>plan</w:t>
      </w:r>
      <w:r w:rsidR="005D4E1B">
        <w:rPr>
          <w:rFonts w:asciiTheme="minorBidi" w:hAnsiTheme="minorBidi"/>
          <w:b/>
          <w:bCs/>
          <w:sz w:val="28"/>
          <w:szCs w:val="28"/>
          <w:lang w:val="en-GB"/>
        </w:rPr>
        <w:t>s</w:t>
      </w:r>
      <w:r w:rsidR="009106C7">
        <w:rPr>
          <w:rFonts w:asciiTheme="minorBidi" w:hAnsiTheme="minorBidi"/>
          <w:b/>
          <w:bCs/>
          <w:sz w:val="28"/>
          <w:szCs w:val="28"/>
          <w:lang w:val="en-GB"/>
        </w:rPr>
        <w:t xml:space="preserve"> amendment to the EU Packaging Directive</w:t>
      </w:r>
      <w:r w:rsidR="003D6808" w:rsidRPr="009106C7">
        <w:rPr>
          <w:rFonts w:asciiTheme="minorBidi" w:hAnsiTheme="minorBidi"/>
          <w:b/>
          <w:bCs/>
          <w:sz w:val="28"/>
          <w:szCs w:val="28"/>
          <w:lang w:val="en-GB"/>
        </w:rPr>
        <w:t xml:space="preserve"> </w:t>
      </w:r>
    </w:p>
    <w:p w:rsidR="00527596" w:rsidRPr="009106C7" w:rsidRDefault="00E869BB">
      <w:pPr>
        <w:rPr>
          <w:rFonts w:asciiTheme="minorBidi" w:hAnsiTheme="minorBidi"/>
          <w:b/>
          <w:bCs/>
          <w:sz w:val="24"/>
          <w:szCs w:val="24"/>
          <w:lang w:val="en-GB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 wp14:anchorId="31A71040" wp14:editId="71272F1B">
            <wp:extent cx="3517392" cy="2286000"/>
            <wp:effectExtent l="0" t="0" r="6985" b="0"/>
            <wp:docPr id="6" name="Grafik 6" descr="Ein Bild, das Werkzeug, drinnen, Hamm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0916_EURichtlinie_577x37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392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06E" w:rsidRPr="009106C7" w:rsidRDefault="00FB743D">
      <w:pPr>
        <w:rPr>
          <w:rFonts w:asciiTheme="minorBidi" w:hAnsiTheme="minorBidi"/>
          <w:sz w:val="24"/>
          <w:szCs w:val="24"/>
          <w:lang w:val="en-GB"/>
        </w:rPr>
      </w:pPr>
      <w:r w:rsidRPr="00FB743D">
        <w:rPr>
          <w:rFonts w:asciiTheme="minorBidi" w:hAnsiTheme="minorBidi"/>
          <w:bCs/>
          <w:sz w:val="24"/>
          <w:szCs w:val="24"/>
          <w:lang w:val="en-GB"/>
        </w:rPr>
        <w:t>The European Commission is planning a further amendment to the EU Packaging Directive</w:t>
      </w:r>
      <w:r w:rsidR="00B75D50" w:rsidRPr="009106C7">
        <w:rPr>
          <w:rFonts w:asciiTheme="minorBidi" w:hAnsiTheme="minorBidi"/>
          <w:sz w:val="24"/>
          <w:szCs w:val="24"/>
          <w:lang w:val="en-GB"/>
        </w:rPr>
        <w:t xml:space="preserve">. </w:t>
      </w:r>
      <w:r>
        <w:rPr>
          <w:rFonts w:asciiTheme="minorBidi" w:hAnsiTheme="minorBidi"/>
          <w:sz w:val="24"/>
          <w:szCs w:val="24"/>
          <w:lang w:val="en-GB"/>
        </w:rPr>
        <w:t xml:space="preserve">This </w:t>
      </w:r>
      <w:r w:rsidR="00A8254B">
        <w:rPr>
          <w:rFonts w:asciiTheme="minorBidi" w:hAnsiTheme="minorBidi"/>
          <w:sz w:val="24"/>
          <w:szCs w:val="24"/>
          <w:lang w:val="en-GB"/>
        </w:rPr>
        <w:t>emerges from</w:t>
      </w:r>
      <w:r>
        <w:rPr>
          <w:rFonts w:asciiTheme="minorBidi" w:hAnsiTheme="minorBidi"/>
          <w:sz w:val="24"/>
          <w:szCs w:val="24"/>
          <w:lang w:val="en-GB"/>
        </w:rPr>
        <w:t xml:space="preserve"> a roadmap </w:t>
      </w:r>
      <w:r w:rsidR="00633B98">
        <w:rPr>
          <w:rFonts w:asciiTheme="minorBidi" w:hAnsiTheme="minorBidi"/>
          <w:sz w:val="24"/>
          <w:szCs w:val="24"/>
          <w:lang w:val="en-GB"/>
        </w:rPr>
        <w:t>published</w:t>
      </w:r>
      <w:r>
        <w:rPr>
          <w:rFonts w:asciiTheme="minorBidi" w:hAnsiTheme="minorBidi"/>
          <w:sz w:val="24"/>
          <w:szCs w:val="24"/>
          <w:lang w:val="en-GB"/>
        </w:rPr>
        <w:t xml:space="preserve"> by the EU Commission on 11 June 2020 for a corresponding l</w:t>
      </w:r>
      <w:r w:rsidR="00EB008C" w:rsidRPr="009106C7">
        <w:rPr>
          <w:rFonts w:asciiTheme="minorBidi" w:hAnsiTheme="minorBidi"/>
          <w:sz w:val="24"/>
          <w:szCs w:val="24"/>
          <w:lang w:val="en-GB"/>
        </w:rPr>
        <w:t>egislati</w:t>
      </w:r>
      <w:r w:rsidR="0019706E" w:rsidRPr="009106C7">
        <w:rPr>
          <w:rFonts w:asciiTheme="minorBidi" w:hAnsiTheme="minorBidi"/>
          <w:sz w:val="24"/>
          <w:szCs w:val="24"/>
          <w:lang w:val="en-GB"/>
        </w:rPr>
        <w:t>v</w:t>
      </w:r>
      <w:r>
        <w:rPr>
          <w:rFonts w:asciiTheme="minorBidi" w:hAnsiTheme="minorBidi"/>
          <w:sz w:val="24"/>
          <w:szCs w:val="24"/>
          <w:lang w:val="en-GB"/>
        </w:rPr>
        <w:t>e project</w:t>
      </w:r>
      <w:r w:rsidR="001630A9" w:rsidRPr="009106C7">
        <w:rPr>
          <w:rFonts w:asciiTheme="minorBidi" w:hAnsiTheme="minorBidi"/>
          <w:sz w:val="24"/>
          <w:szCs w:val="24"/>
          <w:lang w:val="en-GB"/>
        </w:rPr>
        <w:t xml:space="preserve">. </w:t>
      </w:r>
      <w:r w:rsidRPr="00FB743D">
        <w:rPr>
          <w:rFonts w:asciiTheme="minorBidi" w:hAnsiTheme="minorBidi"/>
          <w:sz w:val="24"/>
          <w:szCs w:val="24"/>
          <w:lang w:val="en-GB"/>
        </w:rPr>
        <w:t xml:space="preserve">The EU Packaging Directive was </w:t>
      </w:r>
      <w:r>
        <w:rPr>
          <w:rFonts w:asciiTheme="minorBidi" w:hAnsiTheme="minorBidi"/>
          <w:sz w:val="24"/>
          <w:szCs w:val="24"/>
          <w:lang w:val="en-GB"/>
        </w:rPr>
        <w:t xml:space="preserve">already </w:t>
      </w:r>
      <w:r w:rsidRPr="00FB743D">
        <w:rPr>
          <w:rFonts w:asciiTheme="minorBidi" w:hAnsiTheme="minorBidi"/>
          <w:sz w:val="24"/>
          <w:szCs w:val="24"/>
          <w:lang w:val="en-GB"/>
        </w:rPr>
        <w:t xml:space="preserve">amended in 2018, but now the EU Commission sees further need for adaptation in the context of the implementation of the European Green Deal, which aims to achieve a sustainable, climate-neutral EU economy and in this respect also includes an action plan for </w:t>
      </w:r>
      <w:r>
        <w:rPr>
          <w:rFonts w:asciiTheme="minorBidi" w:hAnsiTheme="minorBidi"/>
          <w:sz w:val="24"/>
          <w:szCs w:val="24"/>
          <w:lang w:val="en-GB"/>
        </w:rPr>
        <w:t>closed loop recycling</w:t>
      </w:r>
      <w:r w:rsidR="00C94BB1">
        <w:rPr>
          <w:rFonts w:asciiTheme="minorBidi" w:hAnsiTheme="minorBidi"/>
          <w:sz w:val="24"/>
          <w:szCs w:val="24"/>
          <w:lang w:val="en-GB"/>
        </w:rPr>
        <w:t xml:space="preserve"> management</w:t>
      </w:r>
      <w:r w:rsidR="0019706E" w:rsidRPr="009106C7">
        <w:rPr>
          <w:rFonts w:asciiTheme="minorBidi" w:hAnsiTheme="minorBidi"/>
          <w:sz w:val="24"/>
          <w:szCs w:val="24"/>
          <w:lang w:val="en-GB"/>
        </w:rPr>
        <w:t xml:space="preserve">. </w:t>
      </w:r>
    </w:p>
    <w:p w:rsidR="002E51BB" w:rsidRPr="009106C7" w:rsidRDefault="00FB743D" w:rsidP="006A57E7">
      <w:pPr>
        <w:rPr>
          <w:rFonts w:asciiTheme="minorBidi" w:hAnsiTheme="minorBidi"/>
          <w:sz w:val="24"/>
          <w:szCs w:val="24"/>
          <w:lang w:val="en-GB"/>
        </w:rPr>
      </w:pPr>
      <w:r w:rsidRPr="00FB743D">
        <w:rPr>
          <w:rFonts w:asciiTheme="minorBidi" w:hAnsiTheme="minorBidi"/>
          <w:sz w:val="24"/>
          <w:szCs w:val="24"/>
          <w:lang w:val="en-GB"/>
        </w:rPr>
        <w:t xml:space="preserve">The amendment of the EU Packaging Directive </w:t>
      </w:r>
      <w:r w:rsidR="00742B6E">
        <w:rPr>
          <w:rFonts w:asciiTheme="minorBidi" w:hAnsiTheme="minorBidi"/>
          <w:sz w:val="24"/>
          <w:szCs w:val="24"/>
          <w:lang w:val="en-GB"/>
        </w:rPr>
        <w:t xml:space="preserve">is intended </w:t>
      </w:r>
      <w:r w:rsidRPr="00FB743D">
        <w:rPr>
          <w:rFonts w:asciiTheme="minorBidi" w:hAnsiTheme="minorBidi"/>
          <w:sz w:val="24"/>
          <w:szCs w:val="24"/>
          <w:lang w:val="en-GB"/>
        </w:rPr>
        <w:t>to provide the legal basis for all packaging put into circulation in the EU to be recyclable or reusable by 2030</w:t>
      </w:r>
      <w:r w:rsidR="000742D6" w:rsidRPr="009106C7">
        <w:rPr>
          <w:rFonts w:asciiTheme="minorBidi" w:hAnsiTheme="minorBidi"/>
          <w:sz w:val="24"/>
          <w:szCs w:val="24"/>
          <w:lang w:val="en-GB"/>
        </w:rPr>
        <w:t xml:space="preserve">. </w:t>
      </w:r>
      <w:r w:rsidR="00742B6E" w:rsidRPr="00742B6E">
        <w:rPr>
          <w:rFonts w:asciiTheme="minorBidi" w:hAnsiTheme="minorBidi"/>
          <w:sz w:val="24"/>
          <w:szCs w:val="24"/>
          <w:lang w:val="en-GB"/>
        </w:rPr>
        <w:t xml:space="preserve">In particular, the European Commission considers that the current regulations </w:t>
      </w:r>
      <w:proofErr w:type="gramStart"/>
      <w:r w:rsidR="00742B6E" w:rsidRPr="00742B6E">
        <w:rPr>
          <w:rFonts w:asciiTheme="minorBidi" w:hAnsiTheme="minorBidi"/>
          <w:sz w:val="24"/>
          <w:szCs w:val="24"/>
          <w:lang w:val="en-GB"/>
        </w:rPr>
        <w:t>open up</w:t>
      </w:r>
      <w:proofErr w:type="gramEnd"/>
      <w:r w:rsidR="00742B6E" w:rsidRPr="00742B6E">
        <w:rPr>
          <w:rFonts w:asciiTheme="minorBidi" w:hAnsiTheme="minorBidi"/>
          <w:sz w:val="24"/>
          <w:szCs w:val="24"/>
          <w:lang w:val="en-GB"/>
        </w:rPr>
        <w:t xml:space="preserve"> too much </w:t>
      </w:r>
      <w:r w:rsidR="00A8254B">
        <w:rPr>
          <w:rFonts w:asciiTheme="minorBidi" w:hAnsiTheme="minorBidi"/>
          <w:sz w:val="24"/>
          <w:szCs w:val="24"/>
          <w:lang w:val="en-GB"/>
        </w:rPr>
        <w:t>leeway</w:t>
      </w:r>
      <w:r w:rsidR="00A8254B" w:rsidRPr="00742B6E">
        <w:rPr>
          <w:rFonts w:asciiTheme="minorBidi" w:hAnsiTheme="minorBidi"/>
          <w:sz w:val="24"/>
          <w:szCs w:val="24"/>
          <w:lang w:val="en-GB"/>
        </w:rPr>
        <w:t xml:space="preserve"> </w:t>
      </w:r>
      <w:r w:rsidR="00742B6E" w:rsidRPr="00742B6E">
        <w:rPr>
          <w:rFonts w:asciiTheme="minorBidi" w:hAnsiTheme="minorBidi"/>
          <w:sz w:val="24"/>
          <w:szCs w:val="24"/>
          <w:lang w:val="en-GB"/>
        </w:rPr>
        <w:t>for interpretation with regard to the recyclability of packagi</w:t>
      </w:r>
      <w:r w:rsidR="00742B6E">
        <w:rPr>
          <w:rFonts w:asciiTheme="minorBidi" w:hAnsiTheme="minorBidi"/>
          <w:sz w:val="24"/>
          <w:szCs w:val="24"/>
          <w:lang w:val="en-GB"/>
        </w:rPr>
        <w:t>ng</w:t>
      </w:r>
      <w:r w:rsidR="006A57E7" w:rsidRPr="009106C7">
        <w:rPr>
          <w:rFonts w:asciiTheme="minorBidi" w:hAnsiTheme="minorBidi"/>
          <w:sz w:val="24"/>
          <w:szCs w:val="24"/>
          <w:lang w:val="en-GB"/>
        </w:rPr>
        <w:t xml:space="preserve">. </w:t>
      </w:r>
      <w:r w:rsidR="00742B6E" w:rsidRPr="00742B6E">
        <w:rPr>
          <w:rFonts w:asciiTheme="minorBidi" w:hAnsiTheme="minorBidi"/>
          <w:sz w:val="24"/>
          <w:szCs w:val="24"/>
          <w:lang w:val="en-GB"/>
        </w:rPr>
        <w:t>For example, a trend towards weight reduction at the expense of recyclability can be observed</w:t>
      </w:r>
      <w:r w:rsidR="002E51BB" w:rsidRPr="009106C7">
        <w:rPr>
          <w:rFonts w:asciiTheme="minorBidi" w:hAnsiTheme="minorBidi"/>
          <w:sz w:val="24"/>
          <w:szCs w:val="24"/>
          <w:lang w:val="en-GB"/>
        </w:rPr>
        <w:t xml:space="preserve">. </w:t>
      </w:r>
    </w:p>
    <w:p w:rsidR="000742D6" w:rsidRPr="009106C7" w:rsidRDefault="00742B6E" w:rsidP="006A57E7">
      <w:pPr>
        <w:rPr>
          <w:rFonts w:asciiTheme="minorBidi" w:hAnsiTheme="minorBidi"/>
          <w:sz w:val="24"/>
          <w:szCs w:val="24"/>
          <w:lang w:val="en-GB"/>
        </w:rPr>
      </w:pPr>
      <w:r w:rsidRPr="00742B6E">
        <w:rPr>
          <w:rFonts w:asciiTheme="minorBidi" w:hAnsiTheme="minorBidi"/>
          <w:sz w:val="24"/>
          <w:szCs w:val="24"/>
          <w:lang w:val="en-GB"/>
        </w:rPr>
        <w:t xml:space="preserve">Against this background, the EU Packaging Directive </w:t>
      </w:r>
      <w:r w:rsidR="00A8254B">
        <w:rPr>
          <w:rFonts w:asciiTheme="minorBidi" w:hAnsiTheme="minorBidi"/>
          <w:sz w:val="24"/>
          <w:szCs w:val="24"/>
          <w:lang w:val="en-GB"/>
        </w:rPr>
        <w:t>is to</w:t>
      </w:r>
      <w:r w:rsidR="00A8254B" w:rsidRPr="00742B6E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742B6E">
        <w:rPr>
          <w:rFonts w:asciiTheme="minorBidi" w:hAnsiTheme="minorBidi"/>
          <w:sz w:val="24"/>
          <w:szCs w:val="24"/>
          <w:lang w:val="en-GB"/>
        </w:rPr>
        <w:t xml:space="preserve">be reviewed and revised, in particular </w:t>
      </w:r>
      <w:proofErr w:type="gramStart"/>
      <w:r w:rsidRPr="00742B6E">
        <w:rPr>
          <w:rFonts w:asciiTheme="minorBidi" w:hAnsiTheme="minorBidi"/>
          <w:sz w:val="24"/>
          <w:szCs w:val="24"/>
          <w:lang w:val="en-GB"/>
        </w:rPr>
        <w:t>with regard to</w:t>
      </w:r>
      <w:proofErr w:type="gramEnd"/>
      <w:r w:rsidRPr="00742B6E">
        <w:rPr>
          <w:rFonts w:asciiTheme="minorBidi" w:hAnsiTheme="minorBidi"/>
          <w:sz w:val="24"/>
          <w:szCs w:val="24"/>
          <w:lang w:val="en-GB"/>
        </w:rPr>
        <w:t xml:space="preserve"> the following points:</w:t>
      </w:r>
    </w:p>
    <w:p w:rsidR="00064E16" w:rsidRPr="009106C7" w:rsidRDefault="00B25A2A" w:rsidP="000742D6">
      <w:pPr>
        <w:pStyle w:val="Listenabsatz"/>
        <w:numPr>
          <w:ilvl w:val="0"/>
          <w:numId w:val="1"/>
        </w:numPr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>Improving packaging design to promote reusability and recyclability</w:t>
      </w:r>
    </w:p>
    <w:p w:rsidR="00053F8C" w:rsidRPr="009106C7" w:rsidRDefault="00B25A2A" w:rsidP="000742D6">
      <w:pPr>
        <w:pStyle w:val="Listenabsatz"/>
        <w:numPr>
          <w:ilvl w:val="0"/>
          <w:numId w:val="1"/>
        </w:numPr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 xml:space="preserve">Increasing the recyclable </w:t>
      </w:r>
      <w:r w:rsidR="00A8254B">
        <w:rPr>
          <w:rFonts w:asciiTheme="minorBidi" w:hAnsiTheme="minorBidi"/>
          <w:sz w:val="24"/>
          <w:szCs w:val="24"/>
          <w:lang w:val="en-GB"/>
        </w:rPr>
        <w:t xml:space="preserve">content in </w:t>
      </w:r>
      <w:r>
        <w:rPr>
          <w:rFonts w:asciiTheme="minorBidi" w:hAnsiTheme="minorBidi"/>
          <w:sz w:val="24"/>
          <w:szCs w:val="24"/>
          <w:lang w:val="en-GB"/>
        </w:rPr>
        <w:t>packaging</w:t>
      </w:r>
    </w:p>
    <w:p w:rsidR="0053599F" w:rsidRPr="009106C7" w:rsidRDefault="00B25A2A" w:rsidP="000742D6">
      <w:pPr>
        <w:pStyle w:val="Listenabsatz"/>
        <w:numPr>
          <w:ilvl w:val="0"/>
          <w:numId w:val="1"/>
        </w:numPr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>Stringent reduction of excessive packaging</w:t>
      </w:r>
    </w:p>
    <w:p w:rsidR="0053599F" w:rsidRPr="009106C7" w:rsidRDefault="0053599F" w:rsidP="000742D6">
      <w:pPr>
        <w:pStyle w:val="Listenabsatz"/>
        <w:numPr>
          <w:ilvl w:val="0"/>
          <w:numId w:val="1"/>
        </w:numPr>
        <w:rPr>
          <w:rFonts w:asciiTheme="minorBidi" w:hAnsiTheme="minorBidi"/>
          <w:sz w:val="24"/>
          <w:szCs w:val="24"/>
          <w:lang w:val="en-GB"/>
        </w:rPr>
      </w:pPr>
      <w:r w:rsidRPr="009106C7">
        <w:rPr>
          <w:rFonts w:asciiTheme="minorBidi" w:hAnsiTheme="minorBidi"/>
          <w:sz w:val="24"/>
          <w:szCs w:val="24"/>
          <w:lang w:val="en-GB"/>
        </w:rPr>
        <w:t>Redu</w:t>
      </w:r>
      <w:r w:rsidR="00B25A2A">
        <w:rPr>
          <w:rFonts w:asciiTheme="minorBidi" w:hAnsiTheme="minorBidi"/>
          <w:sz w:val="24"/>
          <w:szCs w:val="24"/>
          <w:lang w:val="en-GB"/>
        </w:rPr>
        <w:t>cing packaging waste</w:t>
      </w:r>
    </w:p>
    <w:p w:rsidR="00527596" w:rsidRPr="009106C7" w:rsidRDefault="00E869BB" w:rsidP="00527596">
      <w:pPr>
        <w:rPr>
          <w:rFonts w:asciiTheme="minorBidi" w:hAnsiTheme="minorBidi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593B0820" wp14:editId="48B39EB3">
            <wp:extent cx="4698682" cy="2643009"/>
            <wp:effectExtent l="0" t="0" r="6985" b="508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75" cy="264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56" w:rsidRPr="00B25A2A" w:rsidRDefault="00B25A2A" w:rsidP="00527596">
      <w:pPr>
        <w:rPr>
          <w:rFonts w:asciiTheme="minorBidi" w:hAnsiTheme="minorBidi"/>
          <w:i/>
          <w:iCs/>
          <w:sz w:val="18"/>
          <w:szCs w:val="18"/>
          <w:lang w:val="en-GB"/>
        </w:rPr>
      </w:pPr>
      <w:r w:rsidRPr="00B25A2A">
        <w:rPr>
          <w:rFonts w:asciiTheme="minorBidi" w:hAnsiTheme="minorBidi"/>
          <w:i/>
          <w:sz w:val="18"/>
          <w:szCs w:val="18"/>
          <w:lang w:val="en-GB"/>
        </w:rPr>
        <w:t>The amendment of the EU Packaging Directive is intended to provide the legal basis for all packaging put into circulation in the EU to be recyclable or reusable by 2030</w:t>
      </w:r>
      <w:r>
        <w:rPr>
          <w:rFonts w:asciiTheme="minorBidi" w:hAnsiTheme="minorBidi"/>
          <w:i/>
          <w:sz w:val="18"/>
          <w:szCs w:val="18"/>
          <w:lang w:val="en-GB"/>
        </w:rPr>
        <w:t>.</w:t>
      </w:r>
    </w:p>
    <w:p w:rsidR="00C220DC" w:rsidRDefault="00B25A2A" w:rsidP="002860DD">
      <w:pPr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lastRenderedPageBreak/>
        <w:t>The European Commission's roadmap provides for the following further steps</w:t>
      </w:r>
      <w:r w:rsidR="003F0F8F" w:rsidRPr="009106C7">
        <w:rPr>
          <w:rFonts w:asciiTheme="minorBidi" w:hAnsiTheme="minorBidi"/>
          <w:sz w:val="24"/>
          <w:szCs w:val="24"/>
          <w:lang w:val="en-GB"/>
        </w:rPr>
        <w:t>:</w:t>
      </w:r>
      <w:r w:rsidRPr="00B25A2A">
        <w:rPr>
          <w:rFonts w:asciiTheme="minorBidi" w:hAnsiTheme="minorBidi"/>
          <w:sz w:val="24"/>
          <w:szCs w:val="24"/>
          <w:lang w:val="en-GB"/>
        </w:rPr>
        <w:t xml:space="preserve"> </w:t>
      </w:r>
      <w:r>
        <w:rPr>
          <w:rFonts w:asciiTheme="minorBidi" w:hAnsiTheme="minorBidi"/>
          <w:sz w:val="24"/>
          <w:szCs w:val="24"/>
          <w:lang w:val="en-GB"/>
        </w:rPr>
        <w:t>a so-called "impact assessment" of the proposed new regulations will be carried out later this year</w:t>
      </w:r>
      <w:r w:rsidR="003F0F8F" w:rsidRPr="009106C7">
        <w:rPr>
          <w:rFonts w:asciiTheme="minorBidi" w:hAnsiTheme="minorBidi"/>
          <w:sz w:val="24"/>
          <w:szCs w:val="24"/>
          <w:lang w:val="en-GB"/>
        </w:rPr>
        <w:t>.</w:t>
      </w:r>
      <w:r w:rsidRPr="00B25A2A">
        <w:rPr>
          <w:rFonts w:asciiTheme="minorBidi" w:hAnsiTheme="minorBidi"/>
          <w:sz w:val="24"/>
          <w:szCs w:val="24"/>
          <w:lang w:val="en-GB"/>
        </w:rPr>
        <w:t xml:space="preserve"> </w:t>
      </w:r>
      <w:r>
        <w:rPr>
          <w:rFonts w:asciiTheme="minorBidi" w:hAnsiTheme="minorBidi"/>
          <w:sz w:val="24"/>
          <w:szCs w:val="24"/>
          <w:lang w:val="en-GB"/>
        </w:rPr>
        <w:t>Impact assessments are prepared for initiatives, such as legislative proposals, that are expected to have significant economic, social or environmental impacts</w:t>
      </w:r>
      <w:r w:rsidR="003F0F8F" w:rsidRPr="009106C7">
        <w:rPr>
          <w:rFonts w:asciiTheme="minorBidi" w:hAnsiTheme="minorBidi"/>
          <w:sz w:val="24"/>
          <w:szCs w:val="24"/>
          <w:lang w:val="en-GB"/>
        </w:rPr>
        <w:t>.</w:t>
      </w:r>
      <w:r w:rsidRPr="00B25A2A">
        <w:rPr>
          <w:rFonts w:asciiTheme="minorBidi" w:hAnsiTheme="minorBidi"/>
          <w:sz w:val="24"/>
          <w:szCs w:val="24"/>
          <w:lang w:val="en-GB"/>
        </w:rPr>
        <w:t xml:space="preserve"> </w:t>
      </w:r>
      <w:r>
        <w:rPr>
          <w:rFonts w:asciiTheme="minorBidi" w:hAnsiTheme="minorBidi"/>
          <w:sz w:val="24"/>
          <w:szCs w:val="24"/>
          <w:lang w:val="en-GB"/>
        </w:rPr>
        <w:t>Finally, the EU Commission's amendment proposal is due to be presented in 2021</w:t>
      </w:r>
      <w:r w:rsidR="002860DD" w:rsidRPr="009106C7">
        <w:rPr>
          <w:rFonts w:asciiTheme="minorBidi" w:hAnsiTheme="minorBidi"/>
          <w:sz w:val="24"/>
          <w:szCs w:val="24"/>
          <w:lang w:val="en-GB"/>
        </w:rPr>
        <w:t xml:space="preserve">. </w:t>
      </w:r>
    </w:p>
    <w:p w:rsidR="00E869BB" w:rsidRPr="009106C7" w:rsidRDefault="00E869BB" w:rsidP="002860DD">
      <w:pPr>
        <w:rPr>
          <w:rFonts w:asciiTheme="minorBidi" w:hAnsiTheme="minorBidi"/>
          <w:sz w:val="24"/>
          <w:szCs w:val="24"/>
          <w:lang w:val="en-GB"/>
        </w:rPr>
      </w:pPr>
    </w:p>
    <w:p w:rsidR="00B5530F" w:rsidRPr="009106C7" w:rsidRDefault="00B25A2A">
      <w:pPr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>The European Commission's roadmap for the amendment to the EU Packaging Directive and feedback on it can be found here</w:t>
      </w:r>
      <w:r w:rsidR="00B5530F" w:rsidRPr="009106C7">
        <w:rPr>
          <w:rFonts w:asciiTheme="minorBidi" w:hAnsiTheme="minorBidi"/>
          <w:sz w:val="24"/>
          <w:szCs w:val="24"/>
          <w:lang w:val="en-GB"/>
        </w:rPr>
        <w:t xml:space="preserve">: </w:t>
      </w:r>
      <w:hyperlink r:id="rId7" w:history="1">
        <w:r w:rsidR="002734FD" w:rsidRPr="009106C7">
          <w:rPr>
            <w:rStyle w:val="Hyperlink"/>
            <w:rFonts w:ascii="Arial" w:hAnsi="Arial" w:cs="Arial"/>
            <w:lang w:val="en-GB"/>
          </w:rPr>
          <w:t>https://ec.europa.eu/info/law/better-regulation/have-your-say/initiatives/12263-Review-of-the-requirements-for-packaging-and-feasibility-of-measures-to-prevent-packaging-waste</w:t>
        </w:r>
      </w:hyperlink>
    </w:p>
    <w:p w:rsidR="0019706E" w:rsidRDefault="00B25A2A" w:rsidP="002734FD">
      <w:pPr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>RIGK R</w:t>
      </w:r>
      <w:r w:rsidR="00E869BB">
        <w:rPr>
          <w:rFonts w:asciiTheme="minorBidi" w:hAnsiTheme="minorBidi"/>
          <w:sz w:val="24"/>
          <w:szCs w:val="24"/>
          <w:lang w:val="en-GB"/>
        </w:rPr>
        <w:t>EPORTER</w:t>
      </w:r>
      <w:r>
        <w:rPr>
          <w:rFonts w:asciiTheme="minorBidi" w:hAnsiTheme="minorBidi"/>
          <w:sz w:val="24"/>
          <w:szCs w:val="24"/>
          <w:lang w:val="en-GB"/>
        </w:rPr>
        <w:t xml:space="preserve"> will continue to monitor the progress of the legislative project and keep you informed </w:t>
      </w:r>
      <w:r w:rsidR="00A8254B">
        <w:rPr>
          <w:rFonts w:asciiTheme="minorBidi" w:hAnsiTheme="minorBidi"/>
          <w:sz w:val="24"/>
          <w:szCs w:val="24"/>
          <w:lang w:val="en-GB"/>
        </w:rPr>
        <w:t xml:space="preserve">about </w:t>
      </w:r>
      <w:r>
        <w:rPr>
          <w:rFonts w:asciiTheme="minorBidi" w:hAnsiTheme="minorBidi"/>
          <w:sz w:val="24"/>
          <w:szCs w:val="24"/>
          <w:lang w:val="en-GB"/>
        </w:rPr>
        <w:t>the planned new regulations</w:t>
      </w:r>
      <w:r w:rsidR="00B5530F" w:rsidRPr="009106C7">
        <w:rPr>
          <w:rFonts w:asciiTheme="minorBidi" w:hAnsiTheme="minorBidi"/>
          <w:sz w:val="24"/>
          <w:szCs w:val="24"/>
          <w:lang w:val="en-GB"/>
        </w:rPr>
        <w:t xml:space="preserve">.  </w:t>
      </w:r>
    </w:p>
    <w:p w:rsidR="00E869BB" w:rsidRPr="00270C5C" w:rsidRDefault="00E869BB" w:rsidP="00E869BB">
      <w:pPr>
        <w:tabs>
          <w:tab w:val="left" w:pos="7020"/>
          <w:tab w:val="right" w:pos="8789"/>
        </w:tabs>
        <w:suppressAutoHyphens/>
        <w:ind w:right="34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 xml:space="preserve">More </w:t>
      </w:r>
      <w:proofErr w:type="spellStart"/>
      <w:r>
        <w:rPr>
          <w:rFonts w:ascii="Arial" w:hAnsi="Arial" w:cs="Arial"/>
          <w:color w:val="000000"/>
          <w:u w:val="single"/>
        </w:rPr>
        <w:t>information</w:t>
      </w:r>
      <w:proofErr w:type="spellEnd"/>
      <w:r w:rsidRPr="00270C5C">
        <w:rPr>
          <w:rFonts w:ascii="Arial" w:hAnsi="Arial" w:cs="Arial"/>
          <w:color w:val="000000"/>
          <w:u w:val="single"/>
        </w:rPr>
        <w:t>:</w:t>
      </w:r>
    </w:p>
    <w:p w:rsidR="00E869BB" w:rsidRDefault="00E869BB" w:rsidP="00E869BB">
      <w:pPr>
        <w:tabs>
          <w:tab w:val="left" w:pos="7020"/>
          <w:tab w:val="right" w:pos="8789"/>
        </w:tabs>
        <w:suppressAutoHyphens/>
        <w:ind w:right="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Larissa Hartmann</w:t>
      </w:r>
    </w:p>
    <w:p w:rsidR="00E869BB" w:rsidRDefault="00E869BB" w:rsidP="00E869BB">
      <w:pPr>
        <w:tabs>
          <w:tab w:val="left" w:pos="7020"/>
          <w:tab w:val="right" w:pos="8789"/>
        </w:tabs>
        <w:suppressAutoHyphens/>
        <w:ind w:right="34"/>
        <w:rPr>
          <w:rFonts w:ascii="Arial" w:hAnsi="Arial" w:cs="Arial"/>
          <w:color w:val="000000"/>
        </w:rPr>
      </w:pPr>
      <w:r w:rsidRPr="00E869BB">
        <w:rPr>
          <w:rFonts w:ascii="Arial" w:hAnsi="Arial" w:cs="Arial"/>
          <w:color w:val="000000"/>
        </w:rPr>
        <w:t xml:space="preserve">Legal </w:t>
      </w:r>
      <w:proofErr w:type="spellStart"/>
      <w:r w:rsidRPr="00E869BB">
        <w:rPr>
          <w:rFonts w:ascii="Arial" w:hAnsi="Arial" w:cs="Arial"/>
          <w:color w:val="000000"/>
        </w:rPr>
        <w:t>Counsel</w:t>
      </w:r>
      <w:proofErr w:type="spellEnd"/>
    </w:p>
    <w:p w:rsidR="00E869BB" w:rsidRPr="00155DAE" w:rsidRDefault="00E869BB" w:rsidP="00E869BB">
      <w:pPr>
        <w:tabs>
          <w:tab w:val="left" w:pos="7020"/>
          <w:tab w:val="right" w:pos="8789"/>
        </w:tabs>
        <w:suppressAutoHyphens/>
        <w:ind w:right="34"/>
        <w:rPr>
          <w:rFonts w:ascii="Arial" w:hAnsi="Arial" w:cs="Arial"/>
          <w:color w:val="000000"/>
        </w:rPr>
      </w:pPr>
      <w:bookmarkStart w:id="0" w:name="_GoBack"/>
      <w:bookmarkEnd w:id="0"/>
      <w:r w:rsidRPr="00155DAE">
        <w:rPr>
          <w:rFonts w:ascii="Arial" w:hAnsi="Arial" w:cs="Arial"/>
          <w:color w:val="000000"/>
        </w:rPr>
        <w:t>Tel: +49 611 308600-48</w:t>
      </w:r>
    </w:p>
    <w:p w:rsidR="00E869BB" w:rsidRPr="0039238E" w:rsidRDefault="00E869BB" w:rsidP="00E869BB">
      <w:pPr>
        <w:tabs>
          <w:tab w:val="left" w:pos="7020"/>
          <w:tab w:val="right" w:pos="8789"/>
        </w:tabs>
        <w:suppressAutoHyphens/>
        <w:ind w:right="34"/>
        <w:rPr>
          <w:rFonts w:asciiTheme="minorBidi" w:hAnsiTheme="minorBidi"/>
          <w:b/>
          <w:bCs/>
          <w:sz w:val="24"/>
          <w:szCs w:val="24"/>
          <w:lang w:val="en-US"/>
        </w:rPr>
      </w:pPr>
      <w:hyperlink r:id="rId8" w:history="1">
        <w:r w:rsidRPr="00FC7508">
          <w:rPr>
            <w:rStyle w:val="Hyperlink"/>
            <w:rFonts w:ascii="Arial" w:hAnsi="Arial" w:cs="Arial"/>
            <w:lang w:val="en-US"/>
          </w:rPr>
          <w:t>hartmann@rigk.de</w:t>
        </w:r>
      </w:hyperlink>
    </w:p>
    <w:p w:rsidR="00E869BB" w:rsidRPr="00E869BB" w:rsidRDefault="00E869BB" w:rsidP="00E869BB">
      <w:pPr>
        <w:rPr>
          <w:rFonts w:asciiTheme="minorBidi" w:hAnsiTheme="minorBidi"/>
          <w:sz w:val="24"/>
          <w:szCs w:val="24"/>
          <w:lang w:val="en-GB"/>
        </w:rPr>
      </w:pPr>
    </w:p>
    <w:sectPr w:rsidR="00E869BB" w:rsidRPr="00E869BB" w:rsidSect="00392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F7BDF"/>
    <w:multiLevelType w:val="hybridMultilevel"/>
    <w:tmpl w:val="BEE629F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B5D"/>
    <w:rsid w:val="00030A48"/>
    <w:rsid w:val="00053F8C"/>
    <w:rsid w:val="00064E16"/>
    <w:rsid w:val="000742D6"/>
    <w:rsid w:val="001039F5"/>
    <w:rsid w:val="001630A9"/>
    <w:rsid w:val="0019706E"/>
    <w:rsid w:val="002734FD"/>
    <w:rsid w:val="002860DD"/>
    <w:rsid w:val="002A0405"/>
    <w:rsid w:val="002C1333"/>
    <w:rsid w:val="002E51BB"/>
    <w:rsid w:val="00302478"/>
    <w:rsid w:val="0039238E"/>
    <w:rsid w:val="003D6808"/>
    <w:rsid w:val="003F0F8F"/>
    <w:rsid w:val="00404427"/>
    <w:rsid w:val="004E2B30"/>
    <w:rsid w:val="00515031"/>
    <w:rsid w:val="00527596"/>
    <w:rsid w:val="0053599F"/>
    <w:rsid w:val="005D4E1B"/>
    <w:rsid w:val="0061667A"/>
    <w:rsid w:val="00633B98"/>
    <w:rsid w:val="006A3BC8"/>
    <w:rsid w:val="006A57E7"/>
    <w:rsid w:val="006B1F22"/>
    <w:rsid w:val="00742B6E"/>
    <w:rsid w:val="007B3FAC"/>
    <w:rsid w:val="00892274"/>
    <w:rsid w:val="00896B5D"/>
    <w:rsid w:val="008B0C38"/>
    <w:rsid w:val="009106C7"/>
    <w:rsid w:val="00932D18"/>
    <w:rsid w:val="00A8254B"/>
    <w:rsid w:val="00B25A2A"/>
    <w:rsid w:val="00B5530F"/>
    <w:rsid w:val="00B75D50"/>
    <w:rsid w:val="00BC2B05"/>
    <w:rsid w:val="00C220DC"/>
    <w:rsid w:val="00C4412A"/>
    <w:rsid w:val="00C94BB1"/>
    <w:rsid w:val="00CF0CCB"/>
    <w:rsid w:val="00CF61C7"/>
    <w:rsid w:val="00DF6AC8"/>
    <w:rsid w:val="00E2289D"/>
    <w:rsid w:val="00E869BB"/>
    <w:rsid w:val="00EA64F8"/>
    <w:rsid w:val="00EB008C"/>
    <w:rsid w:val="00EE3A8A"/>
    <w:rsid w:val="00EE583B"/>
    <w:rsid w:val="00F06FAC"/>
    <w:rsid w:val="00F27A06"/>
    <w:rsid w:val="00F27C56"/>
    <w:rsid w:val="00F67074"/>
    <w:rsid w:val="00FB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2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B1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1F2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nhideWhenUsed/>
    <w:rsid w:val="006B1F2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742D6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238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8254B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4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60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5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39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tmann@rigk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law/better-regulation/have-your-say/initiatives/12263-Review-of-the-requirements-for-packaging-and-feasibility-of-measures-to-prevent-packaging-wa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2020-09-25T07:30:00Z</dcterms:created>
  <dcterms:modified xsi:type="dcterms:W3CDTF">2020-09-25T07:36:00Z</dcterms:modified>
</cp:coreProperties>
</file>