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D70" w:rsidRDefault="00160D70" w:rsidP="00160D70">
      <w:pPr>
        <w:rPr>
          <w:rFonts w:ascii="Arial" w:hAnsi="Arial" w:cs="Arial"/>
          <w:b/>
          <w:bCs/>
          <w:sz w:val="36"/>
          <w:szCs w:val="36"/>
        </w:rPr>
      </w:pPr>
      <w:r>
        <w:rPr>
          <w:rFonts w:ascii="Arial" w:hAnsi="Arial" w:cs="Arial"/>
          <w:b/>
          <w:bCs/>
          <w:sz w:val="36"/>
          <w:szCs w:val="36"/>
        </w:rPr>
        <w:t>Entsorgung: PRE-System nimmt</w:t>
      </w:r>
    </w:p>
    <w:p w:rsidR="00160D70" w:rsidRDefault="00160D70" w:rsidP="00160D70">
      <w:pPr>
        <w:rPr>
          <w:rFonts w:ascii="Arial" w:hAnsi="Arial" w:cs="Arial"/>
          <w:b/>
          <w:bCs/>
          <w:sz w:val="36"/>
          <w:szCs w:val="36"/>
        </w:rPr>
      </w:pPr>
      <w:r>
        <w:rPr>
          <w:rFonts w:ascii="Arial" w:hAnsi="Arial" w:cs="Arial"/>
          <w:b/>
          <w:bCs/>
          <w:sz w:val="36"/>
          <w:szCs w:val="36"/>
        </w:rPr>
        <w:t>unbrauchbare Pflanzenschutzmittel zurück</w:t>
      </w:r>
    </w:p>
    <w:p w:rsidR="00160D70" w:rsidRDefault="00160D70" w:rsidP="00160D70">
      <w:pPr>
        <w:rPr>
          <w:rFonts w:ascii="Arial" w:hAnsi="Arial" w:cs="Arial"/>
          <w:sz w:val="24"/>
          <w:szCs w:val="24"/>
        </w:rPr>
      </w:pPr>
    </w:p>
    <w:p w:rsidR="00160D70" w:rsidRDefault="00160D70" w:rsidP="00160D70">
      <w:pPr>
        <w:pStyle w:val="NurText"/>
        <w:rPr>
          <w:rFonts w:ascii="Arial" w:hAnsi="Arial" w:cs="Arial"/>
          <w:b/>
          <w:bCs/>
          <w:sz w:val="24"/>
          <w:szCs w:val="24"/>
        </w:rPr>
      </w:pPr>
      <w:r>
        <w:rPr>
          <w:rFonts w:ascii="Arial" w:hAnsi="Arial" w:cs="Arial"/>
          <w:b/>
          <w:bCs/>
          <w:sz w:val="24"/>
          <w:szCs w:val="24"/>
        </w:rPr>
        <w:t>Sammlung 2020 bundesweit an 8 Standorten / Termine und Orte im Internet</w:t>
      </w:r>
    </w:p>
    <w:p w:rsidR="00160D70" w:rsidRDefault="00160D70" w:rsidP="00160D70">
      <w:pPr>
        <w:pStyle w:val="NurText"/>
        <w:rPr>
          <w:rFonts w:ascii="Arial" w:hAnsi="Arial" w:cs="Arial"/>
          <w:color w:val="000000"/>
          <w:sz w:val="24"/>
          <w:szCs w:val="24"/>
        </w:rPr>
      </w:pPr>
    </w:p>
    <w:p w:rsidR="009B7580" w:rsidRDefault="009B7580" w:rsidP="00160D70">
      <w:pPr>
        <w:pStyle w:val="NurText"/>
        <w:rPr>
          <w:rFonts w:ascii="Arial" w:hAnsi="Arial" w:cs="Arial"/>
          <w:color w:val="000000"/>
          <w:sz w:val="24"/>
          <w:szCs w:val="24"/>
        </w:rPr>
      </w:pPr>
      <w:r>
        <w:rPr>
          <w:noProof/>
        </w:rPr>
        <w:drawing>
          <wp:anchor distT="0" distB="0" distL="114300" distR="114300" simplePos="0" relativeHeight="251659264" behindDoc="1" locked="0" layoutInCell="1" allowOverlap="1" wp14:anchorId="03B5D2A3" wp14:editId="715E7301">
            <wp:simplePos x="0" y="0"/>
            <wp:positionH relativeFrom="column">
              <wp:posOffset>0</wp:posOffset>
            </wp:positionH>
            <wp:positionV relativeFrom="paragraph">
              <wp:posOffset>175895</wp:posOffset>
            </wp:positionV>
            <wp:extent cx="3719830" cy="1376045"/>
            <wp:effectExtent l="0" t="0" r="0" b="0"/>
            <wp:wrapTight wrapText="bothSides">
              <wp:wrapPolygon edited="0">
                <wp:start x="0" y="0"/>
                <wp:lineTo x="0" y="21231"/>
                <wp:lineTo x="21460" y="21231"/>
                <wp:lineTo x="21460"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19830" cy="1376045"/>
                    </a:xfrm>
                    <a:prstGeom prst="rect">
                      <a:avLst/>
                    </a:prstGeom>
                  </pic:spPr>
                </pic:pic>
              </a:graphicData>
            </a:graphic>
            <wp14:sizeRelH relativeFrom="page">
              <wp14:pctWidth>0</wp14:pctWidth>
            </wp14:sizeRelH>
            <wp14:sizeRelV relativeFrom="page">
              <wp14:pctHeight>0</wp14:pctHeight>
            </wp14:sizeRelV>
          </wp:anchor>
        </w:drawing>
      </w:r>
    </w:p>
    <w:p w:rsidR="009B7580" w:rsidRDefault="009B7580" w:rsidP="00160D70">
      <w:pPr>
        <w:pStyle w:val="NurText"/>
        <w:rPr>
          <w:rFonts w:ascii="Arial" w:hAnsi="Arial" w:cs="Arial"/>
          <w:color w:val="000000"/>
          <w:sz w:val="24"/>
          <w:szCs w:val="24"/>
        </w:rPr>
      </w:pPr>
    </w:p>
    <w:p w:rsidR="009B7580" w:rsidRDefault="009B7580" w:rsidP="00160D70">
      <w:pPr>
        <w:pStyle w:val="NurText"/>
        <w:rPr>
          <w:rFonts w:ascii="Arial" w:hAnsi="Arial" w:cs="Arial"/>
          <w:color w:val="000000"/>
          <w:sz w:val="24"/>
          <w:szCs w:val="24"/>
        </w:rPr>
      </w:pPr>
    </w:p>
    <w:p w:rsidR="009B7580" w:rsidRDefault="009B7580" w:rsidP="00160D70">
      <w:pPr>
        <w:pStyle w:val="NurText"/>
        <w:rPr>
          <w:rFonts w:ascii="Arial" w:hAnsi="Arial" w:cs="Arial"/>
          <w:color w:val="000000"/>
          <w:sz w:val="24"/>
          <w:szCs w:val="24"/>
        </w:rPr>
      </w:pPr>
    </w:p>
    <w:p w:rsidR="009B7580" w:rsidRDefault="009B7580" w:rsidP="00160D70">
      <w:pPr>
        <w:pStyle w:val="NurText"/>
        <w:rPr>
          <w:rFonts w:ascii="Arial" w:hAnsi="Arial" w:cs="Arial"/>
          <w:color w:val="000000"/>
          <w:sz w:val="24"/>
          <w:szCs w:val="24"/>
        </w:rPr>
      </w:pPr>
    </w:p>
    <w:p w:rsidR="009B7580" w:rsidRDefault="009B7580" w:rsidP="00160D70">
      <w:pPr>
        <w:pStyle w:val="NurText"/>
        <w:rPr>
          <w:rFonts w:ascii="Arial" w:hAnsi="Arial" w:cs="Arial"/>
          <w:color w:val="000000"/>
          <w:sz w:val="24"/>
          <w:szCs w:val="24"/>
        </w:rPr>
      </w:pPr>
    </w:p>
    <w:p w:rsidR="009B7580" w:rsidRDefault="009B7580" w:rsidP="00160D70">
      <w:pPr>
        <w:pStyle w:val="NurText"/>
        <w:rPr>
          <w:rFonts w:ascii="Arial" w:hAnsi="Arial" w:cs="Arial"/>
          <w:color w:val="000000"/>
          <w:sz w:val="24"/>
          <w:szCs w:val="24"/>
        </w:rPr>
      </w:pPr>
    </w:p>
    <w:p w:rsidR="009B7580" w:rsidRDefault="009B7580" w:rsidP="00160D70">
      <w:pPr>
        <w:pStyle w:val="NurText"/>
        <w:rPr>
          <w:rFonts w:ascii="Arial" w:hAnsi="Arial" w:cs="Arial"/>
          <w:color w:val="000000"/>
          <w:sz w:val="24"/>
          <w:szCs w:val="24"/>
        </w:rPr>
      </w:pPr>
    </w:p>
    <w:p w:rsidR="009B7580" w:rsidRDefault="009B7580" w:rsidP="00160D70">
      <w:pPr>
        <w:pStyle w:val="NurText"/>
        <w:rPr>
          <w:rFonts w:ascii="Arial" w:hAnsi="Arial" w:cs="Arial"/>
          <w:color w:val="000000"/>
          <w:sz w:val="24"/>
          <w:szCs w:val="24"/>
        </w:rPr>
      </w:pPr>
    </w:p>
    <w:p w:rsidR="00160D70" w:rsidRDefault="00160D70" w:rsidP="00160D70">
      <w:pPr>
        <w:rPr>
          <w:rFonts w:ascii="Arial" w:hAnsi="Arial" w:cs="Arial"/>
          <w:sz w:val="24"/>
          <w:szCs w:val="24"/>
        </w:rPr>
      </w:pPr>
    </w:p>
    <w:p w:rsidR="00160D70" w:rsidRDefault="00160D70" w:rsidP="00160D70">
      <w:pPr>
        <w:rPr>
          <w:rFonts w:ascii="Arial" w:hAnsi="Arial" w:cs="Arial"/>
          <w:color w:val="000000"/>
          <w:sz w:val="24"/>
          <w:szCs w:val="24"/>
          <w:lang w:eastAsia="de-DE"/>
        </w:rPr>
      </w:pPr>
      <w:bookmarkStart w:id="0" w:name="_GoBack"/>
      <w:r>
        <w:rPr>
          <w:rFonts w:ascii="Arial" w:hAnsi="Arial" w:cs="Arial"/>
          <w:sz w:val="24"/>
          <w:szCs w:val="24"/>
        </w:rPr>
        <w:t>(Frankfurt a. M., 30. Juli 2020</w:t>
      </w:r>
      <w:proofErr w:type="gramStart"/>
      <w:r>
        <w:rPr>
          <w:rFonts w:ascii="Arial" w:hAnsi="Arial" w:cs="Arial"/>
          <w:sz w:val="24"/>
          <w:szCs w:val="24"/>
        </w:rPr>
        <w:t xml:space="preserve">)  </w:t>
      </w:r>
      <w:r>
        <w:rPr>
          <w:rFonts w:ascii="Arial" w:hAnsi="Arial" w:cs="Arial"/>
          <w:sz w:val="24"/>
          <w:szCs w:val="24"/>
          <w:lang w:eastAsia="de-DE"/>
        </w:rPr>
        <w:t>Auch</w:t>
      </w:r>
      <w:proofErr w:type="gramEnd"/>
      <w:r>
        <w:rPr>
          <w:rFonts w:ascii="Arial" w:hAnsi="Arial" w:cs="Arial"/>
          <w:sz w:val="24"/>
          <w:szCs w:val="24"/>
          <w:lang w:eastAsia="de-DE"/>
        </w:rPr>
        <w:t xml:space="preserve"> in diesem Jahr finden im November Sammlungen des Rücknahme-Systems PRE</w:t>
      </w:r>
      <w:r>
        <w:rPr>
          <w:rFonts w:ascii="Arial" w:hAnsi="Arial" w:cs="Arial"/>
          <w:sz w:val="24"/>
          <w:szCs w:val="24"/>
          <w:vertAlign w:val="superscript"/>
          <w:lang w:eastAsia="de-DE"/>
        </w:rPr>
        <w:t>®</w:t>
      </w:r>
      <w:r>
        <w:rPr>
          <w:rFonts w:ascii="Arial" w:hAnsi="Arial" w:cs="Arial"/>
          <w:sz w:val="24"/>
          <w:szCs w:val="24"/>
          <w:lang w:eastAsia="de-DE"/>
        </w:rPr>
        <w:t xml:space="preserve"> (</w:t>
      </w:r>
      <w:r>
        <w:rPr>
          <w:rFonts w:ascii="Arial" w:hAnsi="Arial" w:cs="Arial"/>
          <w:b/>
          <w:bCs/>
          <w:sz w:val="24"/>
          <w:szCs w:val="24"/>
          <w:lang w:eastAsia="de-DE"/>
        </w:rPr>
        <w:t>P</w:t>
      </w:r>
      <w:r>
        <w:rPr>
          <w:rFonts w:ascii="Arial" w:hAnsi="Arial" w:cs="Arial"/>
          <w:sz w:val="24"/>
          <w:szCs w:val="24"/>
          <w:lang w:eastAsia="de-DE"/>
        </w:rPr>
        <w:t xml:space="preserve">flanzenschutzmittel </w:t>
      </w:r>
      <w:r>
        <w:rPr>
          <w:rFonts w:ascii="Arial" w:hAnsi="Arial" w:cs="Arial"/>
          <w:b/>
          <w:bCs/>
          <w:sz w:val="24"/>
          <w:szCs w:val="24"/>
          <w:lang w:eastAsia="de-DE"/>
        </w:rPr>
        <w:t>R</w:t>
      </w:r>
      <w:r>
        <w:rPr>
          <w:rFonts w:ascii="Arial" w:hAnsi="Arial" w:cs="Arial"/>
          <w:sz w:val="24"/>
          <w:szCs w:val="24"/>
          <w:lang w:eastAsia="de-DE"/>
        </w:rPr>
        <w:t xml:space="preserve">ücknahme und </w:t>
      </w:r>
      <w:r>
        <w:rPr>
          <w:rFonts w:ascii="Arial" w:hAnsi="Arial" w:cs="Arial"/>
          <w:b/>
          <w:bCs/>
          <w:sz w:val="24"/>
          <w:szCs w:val="24"/>
          <w:lang w:eastAsia="de-DE"/>
        </w:rPr>
        <w:t>E</w:t>
      </w:r>
      <w:r>
        <w:rPr>
          <w:rFonts w:ascii="Arial" w:hAnsi="Arial" w:cs="Arial"/>
          <w:sz w:val="24"/>
          <w:szCs w:val="24"/>
          <w:lang w:eastAsia="de-DE"/>
        </w:rPr>
        <w:t>ntsorgung) statt. An</w:t>
      </w:r>
      <w:r>
        <w:rPr>
          <w:rFonts w:ascii="Arial" w:hAnsi="Arial" w:cs="Arial"/>
          <w:color w:val="000000"/>
          <w:sz w:val="24"/>
          <w:szCs w:val="24"/>
          <w:lang w:eastAsia="de-DE"/>
        </w:rPr>
        <w:t xml:space="preserve"> acht Standorten </w:t>
      </w:r>
      <w:r>
        <w:rPr>
          <w:rFonts w:ascii="Arial" w:hAnsi="Arial" w:cs="Arial"/>
          <w:sz w:val="24"/>
          <w:szCs w:val="24"/>
          <w:lang w:eastAsia="de-DE"/>
        </w:rPr>
        <w:t>im Bundesgebiet werden unbrauchbar gewordene Pflanzenschutzmittel zurückgenommen. Dazu zählen Mittel, die in Deutschland nicht mehr eingesetzt werden dürfen, weil die Zulassung abgelaufen ist oder sie nicht mehr anwendbar sind, sowie sonstige</w:t>
      </w:r>
      <w:r w:rsidR="001B1EA9">
        <w:rPr>
          <w:rFonts w:ascii="Arial" w:hAnsi="Arial" w:cs="Arial"/>
          <w:sz w:val="24"/>
          <w:szCs w:val="24"/>
          <w:lang w:eastAsia="de-DE"/>
        </w:rPr>
        <w:t xml:space="preserve"> in der Landwirtschaft anfallende Produkte wie </w:t>
      </w:r>
      <w:r>
        <w:rPr>
          <w:rFonts w:ascii="Arial" w:hAnsi="Arial" w:cs="Arial"/>
          <w:sz w:val="24"/>
          <w:szCs w:val="24"/>
          <w:lang w:eastAsia="de-DE"/>
        </w:rPr>
        <w:t>zum Beispie</w:t>
      </w:r>
      <w:r w:rsidR="001B1EA9">
        <w:rPr>
          <w:rFonts w:ascii="Arial" w:hAnsi="Arial" w:cs="Arial"/>
          <w:sz w:val="24"/>
          <w:szCs w:val="24"/>
          <w:lang w:eastAsia="de-DE"/>
        </w:rPr>
        <w:t>l,</w:t>
      </w:r>
      <w:r>
        <w:rPr>
          <w:rFonts w:ascii="Arial" w:hAnsi="Arial" w:cs="Arial"/>
          <w:sz w:val="24"/>
          <w:szCs w:val="24"/>
          <w:lang w:eastAsia="de-DE"/>
        </w:rPr>
        <w:t xml:space="preserve"> </w:t>
      </w:r>
      <w:r w:rsidR="001B1EA9">
        <w:rPr>
          <w:rFonts w:ascii="Arial" w:hAnsi="Arial" w:cs="Arial"/>
          <w:sz w:val="24"/>
          <w:szCs w:val="24"/>
          <w:lang w:eastAsia="de-DE"/>
        </w:rPr>
        <w:t xml:space="preserve">andere Agrarchemikalien, </w:t>
      </w:r>
      <w:r>
        <w:rPr>
          <w:rFonts w:ascii="Arial" w:hAnsi="Arial" w:cs="Arial"/>
          <w:sz w:val="24"/>
          <w:szCs w:val="24"/>
          <w:lang w:eastAsia="de-DE"/>
        </w:rPr>
        <w:t>Reinigungsmittel, Öle</w:t>
      </w:r>
      <w:r>
        <w:rPr>
          <w:rFonts w:ascii="Arial" w:hAnsi="Arial" w:cs="Arial"/>
          <w:color w:val="1F497D"/>
          <w:sz w:val="24"/>
          <w:szCs w:val="24"/>
          <w:lang w:eastAsia="de-DE"/>
        </w:rPr>
        <w:t xml:space="preserve">, </w:t>
      </w:r>
      <w:r>
        <w:rPr>
          <w:rFonts w:ascii="Arial" w:hAnsi="Arial" w:cs="Arial"/>
          <w:color w:val="000000"/>
          <w:sz w:val="24"/>
          <w:szCs w:val="24"/>
          <w:lang w:eastAsia="de-DE"/>
        </w:rPr>
        <w:t xml:space="preserve">Beizen, </w:t>
      </w:r>
      <w:r>
        <w:rPr>
          <w:rFonts w:ascii="Arial" w:hAnsi="Arial" w:cs="Arial"/>
          <w:sz w:val="24"/>
          <w:szCs w:val="24"/>
          <w:lang w:eastAsia="de-DE"/>
        </w:rPr>
        <w:t xml:space="preserve">Dünger, gebeiztes Saatgut, Filter, </w:t>
      </w:r>
      <w:r>
        <w:rPr>
          <w:rFonts w:ascii="Arial" w:hAnsi="Arial" w:cs="Arial"/>
          <w:color w:val="000000"/>
          <w:sz w:val="24"/>
          <w:szCs w:val="24"/>
          <w:lang w:eastAsia="de-DE"/>
        </w:rPr>
        <w:t>Fette und Farben.</w:t>
      </w:r>
    </w:p>
    <w:p w:rsidR="00160D70" w:rsidRDefault="00160D70" w:rsidP="00160D70">
      <w:pPr>
        <w:rPr>
          <w:rFonts w:ascii="Arial" w:hAnsi="Arial" w:cs="Arial"/>
          <w:sz w:val="24"/>
          <w:szCs w:val="24"/>
          <w:lang w:eastAsia="de-DE"/>
        </w:rPr>
      </w:pPr>
    </w:p>
    <w:p w:rsidR="00160D70" w:rsidRDefault="00160D70" w:rsidP="00160D70">
      <w:pPr>
        <w:rPr>
          <w:rFonts w:ascii="Arial" w:hAnsi="Arial" w:cs="Arial"/>
          <w:sz w:val="24"/>
          <w:szCs w:val="24"/>
          <w:lang w:eastAsia="de-DE"/>
        </w:rPr>
      </w:pPr>
      <w:r>
        <w:rPr>
          <w:rFonts w:ascii="Arial" w:hAnsi="Arial" w:cs="Arial"/>
          <w:sz w:val="24"/>
          <w:szCs w:val="24"/>
          <w:lang w:eastAsia="de-DE"/>
        </w:rPr>
        <w:t>PRE wurde im Jahr 2013 vom Industrieverband Agrar e. V. (IVA) im Rahmen der Nachhaltigkeitsinitiativen der deutschen Pflanzenschutz-Industrie ins Leben gerufen. Seit dem Start von PRE wurden 247 Tonnen unbrauchbar gewordene Pflanzenschutzmittel sicher entsorgt. 1690 Anlieferer nutzten das System seit seiner Einführung.</w:t>
      </w:r>
    </w:p>
    <w:p w:rsidR="00160D70" w:rsidRDefault="00160D70" w:rsidP="00160D70">
      <w:pPr>
        <w:rPr>
          <w:rFonts w:ascii="Arial" w:hAnsi="Arial" w:cs="Arial"/>
          <w:sz w:val="24"/>
          <w:szCs w:val="24"/>
          <w:lang w:eastAsia="de-DE"/>
        </w:rPr>
      </w:pPr>
    </w:p>
    <w:p w:rsidR="00160D70" w:rsidRDefault="00160D70" w:rsidP="00160D70">
      <w:pPr>
        <w:rPr>
          <w:rFonts w:ascii="Arial" w:hAnsi="Arial" w:cs="Arial"/>
          <w:i/>
          <w:iCs/>
          <w:lang w:eastAsia="de-DE"/>
        </w:rPr>
      </w:pPr>
      <w:r>
        <w:rPr>
          <w:rFonts w:ascii="Arial" w:hAnsi="Arial" w:cs="Arial"/>
          <w:i/>
          <w:iCs/>
          <w:lang w:eastAsia="de-DE"/>
        </w:rPr>
        <w:t>*(Zusammen mit den PRE-Vorläuferprojekten wurden seit 2006 insgesamt von über 10 000 Anlieferern 793 Tonnen unbrauchbar gewordene Pflanzenschutzmittel und andere Agrarchemikalien zurückgenommen und sicher entsorgt.)</w:t>
      </w:r>
    </w:p>
    <w:p w:rsidR="00160D70" w:rsidRDefault="00160D70" w:rsidP="00160D70">
      <w:pPr>
        <w:rPr>
          <w:rFonts w:ascii="Arial" w:hAnsi="Arial" w:cs="Arial"/>
          <w:sz w:val="24"/>
          <w:szCs w:val="24"/>
          <w:lang w:eastAsia="de-DE"/>
        </w:rPr>
      </w:pPr>
    </w:p>
    <w:p w:rsidR="00160D70" w:rsidRDefault="00160D70" w:rsidP="00160D70">
      <w:pPr>
        <w:rPr>
          <w:rFonts w:ascii="Arial" w:hAnsi="Arial" w:cs="Arial"/>
          <w:sz w:val="24"/>
          <w:szCs w:val="24"/>
          <w:lang w:eastAsia="de-DE"/>
        </w:rPr>
      </w:pPr>
      <w:r>
        <w:rPr>
          <w:rFonts w:ascii="Arial" w:hAnsi="Arial" w:cs="Arial"/>
          <w:sz w:val="24"/>
          <w:szCs w:val="24"/>
          <w:lang w:eastAsia="de-DE"/>
        </w:rPr>
        <w:t xml:space="preserve">Das PRE-System ist eine umfassende Lösung zur sicheren Entsorgung von </w:t>
      </w:r>
      <w:r w:rsidR="001B1EA9">
        <w:rPr>
          <w:rFonts w:ascii="Arial" w:hAnsi="Arial" w:cs="Arial"/>
          <w:sz w:val="24"/>
          <w:szCs w:val="24"/>
          <w:lang w:eastAsia="de-DE"/>
        </w:rPr>
        <w:t xml:space="preserve">unbrauchbar gewordenen </w:t>
      </w:r>
      <w:r>
        <w:rPr>
          <w:rFonts w:ascii="Arial" w:hAnsi="Arial" w:cs="Arial"/>
          <w:sz w:val="24"/>
          <w:szCs w:val="24"/>
          <w:lang w:eastAsia="de-DE"/>
        </w:rPr>
        <w:t xml:space="preserve">Agrarchemikalien. Mit PRE </w:t>
      </w:r>
      <w:r w:rsidR="001B1EA9">
        <w:rPr>
          <w:rFonts w:ascii="Arial" w:hAnsi="Arial" w:cs="Arial"/>
          <w:sz w:val="24"/>
          <w:szCs w:val="24"/>
          <w:lang w:eastAsia="de-DE"/>
        </w:rPr>
        <w:t>wird</w:t>
      </w:r>
      <w:r>
        <w:rPr>
          <w:rFonts w:ascii="Arial" w:hAnsi="Arial" w:cs="Arial"/>
          <w:sz w:val="24"/>
          <w:szCs w:val="24"/>
          <w:lang w:eastAsia="de-DE"/>
        </w:rPr>
        <w:t xml:space="preserve"> eine sichere, </w:t>
      </w:r>
      <w:r w:rsidR="001B1EA9">
        <w:rPr>
          <w:rFonts w:ascii="Arial" w:hAnsi="Arial" w:cs="Arial"/>
          <w:sz w:val="24"/>
          <w:szCs w:val="24"/>
          <w:lang w:eastAsia="de-DE"/>
        </w:rPr>
        <w:t xml:space="preserve">zeitnahe und </w:t>
      </w:r>
      <w:r>
        <w:rPr>
          <w:rFonts w:ascii="Arial" w:hAnsi="Arial" w:cs="Arial"/>
          <w:sz w:val="24"/>
          <w:szCs w:val="24"/>
          <w:lang w:eastAsia="de-DE"/>
        </w:rPr>
        <w:t>umweltgerechte Entsorgung gewährleistet.</w:t>
      </w:r>
    </w:p>
    <w:p w:rsidR="00160D70" w:rsidRDefault="00160D70" w:rsidP="00160D70">
      <w:pPr>
        <w:rPr>
          <w:rFonts w:ascii="Arial" w:hAnsi="Arial" w:cs="Arial"/>
          <w:sz w:val="24"/>
          <w:szCs w:val="24"/>
          <w:lang w:eastAsia="de-DE"/>
        </w:rPr>
      </w:pPr>
    </w:p>
    <w:p w:rsidR="00160D70" w:rsidRDefault="00160D70" w:rsidP="00160D70">
      <w:pPr>
        <w:rPr>
          <w:rFonts w:ascii="Arial" w:hAnsi="Arial" w:cs="Arial"/>
          <w:sz w:val="24"/>
          <w:szCs w:val="24"/>
          <w:lang w:eastAsia="de-DE"/>
        </w:rPr>
      </w:pPr>
      <w:r>
        <w:rPr>
          <w:rFonts w:ascii="Arial" w:hAnsi="Arial" w:cs="Arial"/>
          <w:sz w:val="24"/>
          <w:szCs w:val="24"/>
          <w:lang w:eastAsia="de-DE"/>
        </w:rPr>
        <w:t xml:space="preserve">Auf der Webseite </w:t>
      </w:r>
      <w:hyperlink r:id="rId5" w:history="1">
        <w:r>
          <w:rPr>
            <w:rStyle w:val="Hyperlink"/>
            <w:rFonts w:ascii="Arial" w:hAnsi="Arial" w:cs="Arial"/>
            <w:sz w:val="24"/>
            <w:szCs w:val="24"/>
            <w:lang w:eastAsia="de-DE"/>
          </w:rPr>
          <w:t>www.pre-service.de</w:t>
        </w:r>
      </w:hyperlink>
      <w:r>
        <w:rPr>
          <w:rFonts w:ascii="Arial" w:hAnsi="Arial" w:cs="Arial"/>
          <w:sz w:val="24"/>
          <w:szCs w:val="24"/>
          <w:lang w:eastAsia="de-DE"/>
        </w:rPr>
        <w:t xml:space="preserve"> sind weitere Informationen zum PRE-System, alle Sammelstellen und Termine 2020 sowie die Annahmebedingungen zu finden. Unter der kostenlosen Servicenummer 0800 3086001 stehen Experten der Firma RIGK GmbH, Wiesbaden, die mit der Durchführung des Projekts betraut ist, für Fragen rund um Rücknahme und Entsorgung von unbrauchbaren Pflanzenschutzmitteln </w:t>
      </w:r>
      <w:r w:rsidR="001B1EA9">
        <w:rPr>
          <w:rFonts w:ascii="Arial" w:hAnsi="Arial" w:cs="Arial"/>
          <w:sz w:val="24"/>
          <w:szCs w:val="24"/>
          <w:lang w:eastAsia="de-DE"/>
        </w:rPr>
        <w:t xml:space="preserve">und anderen Agrarchemikalien </w:t>
      </w:r>
      <w:r>
        <w:rPr>
          <w:rFonts w:ascii="Arial" w:hAnsi="Arial" w:cs="Arial"/>
          <w:sz w:val="24"/>
          <w:szCs w:val="24"/>
          <w:lang w:eastAsia="de-DE"/>
        </w:rPr>
        <w:t>zur Verfügung (Mo - Fr., 9 - 17 Uhr</w:t>
      </w:r>
      <w:r>
        <w:rPr>
          <w:rFonts w:ascii="Arial" w:hAnsi="Arial" w:cs="Arial"/>
          <w:color w:val="1F497D"/>
          <w:sz w:val="24"/>
          <w:szCs w:val="24"/>
          <w:lang w:eastAsia="de-DE"/>
        </w:rPr>
        <w:t xml:space="preserve">, </w:t>
      </w:r>
      <w:r>
        <w:rPr>
          <w:rFonts w:ascii="Arial" w:hAnsi="Arial" w:cs="Arial"/>
          <w:sz w:val="24"/>
          <w:szCs w:val="24"/>
          <w:lang w:eastAsia="de-DE"/>
        </w:rPr>
        <w:t>außer an Feiertagen).</w:t>
      </w:r>
    </w:p>
    <w:p w:rsidR="00160D70" w:rsidRDefault="00160D70" w:rsidP="00160D70">
      <w:pPr>
        <w:rPr>
          <w:rFonts w:ascii="Arial" w:hAnsi="Arial" w:cs="Arial"/>
          <w:sz w:val="24"/>
          <w:szCs w:val="24"/>
          <w:lang w:eastAsia="de-DE"/>
        </w:rPr>
      </w:pPr>
    </w:p>
    <w:p w:rsidR="00160D70" w:rsidRDefault="00160D70" w:rsidP="00160D70">
      <w:pPr>
        <w:rPr>
          <w:rFonts w:ascii="Arial" w:hAnsi="Arial" w:cs="Arial"/>
          <w:sz w:val="24"/>
          <w:szCs w:val="24"/>
          <w:lang w:eastAsia="de-DE"/>
        </w:rPr>
      </w:pPr>
      <w:r>
        <w:rPr>
          <w:rFonts w:ascii="Arial" w:hAnsi="Arial" w:cs="Arial"/>
          <w:sz w:val="24"/>
          <w:szCs w:val="24"/>
          <w:lang w:eastAsia="de-DE"/>
        </w:rPr>
        <w:t xml:space="preserve">Über die Schadstoffmobile an den PRE-Sammelstellen kann aus logistischen Gründen maximal eine Menge von 1 Tonne pro Anlieferer angenommen werden. Es kann aber selbstverständlich auch mehr als 1 Tonne über PRE entsorgt werden. </w:t>
      </w:r>
      <w:r w:rsidR="001B1EA9">
        <w:rPr>
          <w:rFonts w:ascii="Arial" w:hAnsi="Arial" w:cs="Arial"/>
          <w:sz w:val="24"/>
          <w:szCs w:val="24"/>
          <w:lang w:eastAsia="de-DE"/>
        </w:rPr>
        <w:t xml:space="preserve">Hierzu wenden Sie sich bitte </w:t>
      </w:r>
      <w:r>
        <w:rPr>
          <w:rFonts w:ascii="Arial" w:hAnsi="Arial" w:cs="Arial"/>
          <w:sz w:val="24"/>
          <w:szCs w:val="24"/>
          <w:lang w:eastAsia="de-DE"/>
        </w:rPr>
        <w:t xml:space="preserve">telefonisch an die Firma RIGK GmbH (0800 3086001), um die Entsorgung individuell zu vereinbaren. Für die Rücknahme wird eine Gebühr </w:t>
      </w:r>
      <w:r>
        <w:rPr>
          <w:rFonts w:ascii="Arial" w:hAnsi="Arial" w:cs="Arial"/>
          <w:sz w:val="24"/>
          <w:szCs w:val="24"/>
          <w:lang w:eastAsia="de-DE"/>
        </w:rPr>
        <w:lastRenderedPageBreak/>
        <w:t>von 2,</w:t>
      </w:r>
      <w:r>
        <w:rPr>
          <w:rFonts w:ascii="Arial" w:hAnsi="Arial" w:cs="Arial"/>
          <w:color w:val="000000"/>
          <w:sz w:val="24"/>
          <w:szCs w:val="24"/>
          <w:lang w:eastAsia="de-DE"/>
        </w:rPr>
        <w:t>9</w:t>
      </w:r>
      <w:r>
        <w:rPr>
          <w:rFonts w:ascii="Arial" w:hAnsi="Arial" w:cs="Arial"/>
          <w:sz w:val="24"/>
          <w:szCs w:val="24"/>
          <w:lang w:eastAsia="de-DE"/>
        </w:rPr>
        <w:t>5 Euro pro Kilogramm/Liter zuzüglich Mehrwertsteuer erhoben. Die Bezahlung erfolgt per Rechnung. Die Anlieferer müssen deshalb bei der Abgabe Daten zur Rechnungsstellung sowie den Personalausweis bereithalten. Als abfallrechtlichen Nachweis der Entsorgung wird ein Original-Übernahmeschein ausgestellt.</w:t>
      </w:r>
    </w:p>
    <w:p w:rsidR="00160D70" w:rsidRDefault="00160D70" w:rsidP="00160D70">
      <w:pPr>
        <w:rPr>
          <w:rFonts w:ascii="Arial" w:hAnsi="Arial" w:cs="Arial"/>
          <w:sz w:val="24"/>
          <w:szCs w:val="24"/>
          <w:lang w:eastAsia="de-DE"/>
        </w:rPr>
      </w:pPr>
    </w:p>
    <w:p w:rsidR="00160D70" w:rsidRDefault="00160D70" w:rsidP="00160D70">
      <w:pPr>
        <w:rPr>
          <w:rFonts w:ascii="Arial" w:hAnsi="Arial" w:cs="Arial"/>
          <w:sz w:val="24"/>
          <w:szCs w:val="24"/>
          <w:lang w:eastAsia="de-DE"/>
        </w:rPr>
      </w:pPr>
      <w:r>
        <w:rPr>
          <w:rFonts w:ascii="Arial" w:hAnsi="Arial" w:cs="Arial"/>
          <w:sz w:val="24"/>
          <w:szCs w:val="24"/>
          <w:lang w:eastAsia="de-DE"/>
        </w:rPr>
        <w:t>Die Chemikalien werden durch das PRE-System nach der Sammlung in dafür genehmigte Sonderabfall-Verbrennungsanlagen verbracht und entsorgt.</w:t>
      </w:r>
    </w:p>
    <w:p w:rsidR="00160D70" w:rsidRDefault="00160D70" w:rsidP="00160D70">
      <w:pPr>
        <w:rPr>
          <w:rFonts w:ascii="Arial" w:hAnsi="Arial" w:cs="Arial"/>
          <w:sz w:val="24"/>
          <w:szCs w:val="24"/>
          <w:lang w:eastAsia="de-DE"/>
        </w:rPr>
      </w:pPr>
    </w:p>
    <w:p w:rsidR="00160D70" w:rsidRDefault="00160D70" w:rsidP="00160D70">
      <w:pPr>
        <w:rPr>
          <w:rFonts w:ascii="Arial" w:hAnsi="Arial" w:cs="Arial"/>
          <w:color w:val="000000"/>
          <w:sz w:val="24"/>
          <w:szCs w:val="24"/>
          <w:lang w:eastAsia="de-DE"/>
        </w:rPr>
      </w:pPr>
    </w:p>
    <w:p w:rsidR="00160D70" w:rsidRDefault="00160D70" w:rsidP="00160D70">
      <w:pPr>
        <w:rPr>
          <w:rFonts w:ascii="Arial" w:hAnsi="Arial" w:cs="Arial"/>
          <w:sz w:val="24"/>
          <w:szCs w:val="24"/>
        </w:rPr>
      </w:pPr>
      <w:r>
        <w:rPr>
          <w:rFonts w:ascii="Arial" w:hAnsi="Arial" w:cs="Arial"/>
          <w:sz w:val="24"/>
          <w:szCs w:val="24"/>
        </w:rPr>
        <w:t>Daneben läuft die Sammelsaison 2020 von PAMIRA (</w:t>
      </w:r>
      <w:r>
        <w:rPr>
          <w:rFonts w:ascii="Arial" w:hAnsi="Arial" w:cs="Arial"/>
          <w:b/>
          <w:bCs/>
          <w:sz w:val="24"/>
          <w:szCs w:val="24"/>
        </w:rPr>
        <w:t>Pa</w:t>
      </w:r>
      <w:r>
        <w:rPr>
          <w:rFonts w:ascii="Arial" w:hAnsi="Arial" w:cs="Arial"/>
          <w:sz w:val="24"/>
          <w:szCs w:val="24"/>
        </w:rPr>
        <w:t>ck</w:t>
      </w:r>
      <w:r>
        <w:rPr>
          <w:rFonts w:ascii="Arial" w:hAnsi="Arial" w:cs="Arial"/>
          <w:b/>
          <w:bCs/>
          <w:sz w:val="24"/>
          <w:szCs w:val="24"/>
        </w:rPr>
        <w:t>mi</w:t>
      </w:r>
      <w:r>
        <w:rPr>
          <w:rFonts w:ascii="Arial" w:hAnsi="Arial" w:cs="Arial"/>
          <w:sz w:val="24"/>
          <w:szCs w:val="24"/>
        </w:rPr>
        <w:t>ttel-</w:t>
      </w:r>
      <w:r>
        <w:rPr>
          <w:rFonts w:ascii="Arial" w:hAnsi="Arial" w:cs="Arial"/>
          <w:b/>
          <w:bCs/>
          <w:sz w:val="24"/>
          <w:szCs w:val="24"/>
        </w:rPr>
        <w:t>R</w:t>
      </w:r>
      <w:r>
        <w:rPr>
          <w:rFonts w:ascii="Arial" w:hAnsi="Arial" w:cs="Arial"/>
          <w:sz w:val="24"/>
          <w:szCs w:val="24"/>
        </w:rPr>
        <w:t xml:space="preserve">ücknahme </w:t>
      </w:r>
      <w:r>
        <w:rPr>
          <w:rFonts w:ascii="Arial" w:hAnsi="Arial" w:cs="Arial"/>
          <w:b/>
          <w:bCs/>
          <w:sz w:val="24"/>
          <w:szCs w:val="24"/>
        </w:rPr>
        <w:t>A</w:t>
      </w:r>
      <w:r>
        <w:rPr>
          <w:rFonts w:ascii="Arial" w:hAnsi="Arial" w:cs="Arial"/>
          <w:sz w:val="24"/>
          <w:szCs w:val="24"/>
        </w:rPr>
        <w:t>grar), dem Entsorgungssystem für restentleerte Pflanzenschutz- und Flüssigdünger-Verpackungen</w:t>
      </w:r>
      <w:r w:rsidR="00770FC9">
        <w:rPr>
          <w:rFonts w:ascii="Arial" w:hAnsi="Arial" w:cs="Arial"/>
          <w:sz w:val="24"/>
          <w:szCs w:val="24"/>
        </w:rPr>
        <w:t>. A</w:t>
      </w:r>
      <w:r>
        <w:rPr>
          <w:rFonts w:ascii="Arial" w:hAnsi="Arial" w:cs="Arial"/>
          <w:sz w:val="24"/>
          <w:szCs w:val="24"/>
        </w:rPr>
        <w:t>n 380 Sammelstellen bundesweit. PAMIRA hatte 2019 insgesamt 2955 Tonnen leere Verpackungen von Pflanzenschutzmitteln und anderen Agrarchemikalien umweltverträglich verwertet und mit 80 Prozent die bislang höchste Rücklaufquote erreicht.</w:t>
      </w:r>
    </w:p>
    <w:p w:rsidR="00160D70" w:rsidRDefault="00160D70" w:rsidP="00160D70">
      <w:pPr>
        <w:rPr>
          <w:rFonts w:ascii="Arial" w:hAnsi="Arial" w:cs="Arial"/>
          <w:sz w:val="24"/>
          <w:szCs w:val="24"/>
        </w:rPr>
      </w:pPr>
    </w:p>
    <w:p w:rsidR="00160D70" w:rsidRDefault="00160D70" w:rsidP="00160D70">
      <w:pPr>
        <w:rPr>
          <w:rFonts w:ascii="Arial" w:hAnsi="Arial" w:cs="Arial"/>
          <w:sz w:val="24"/>
          <w:szCs w:val="24"/>
        </w:rPr>
      </w:pPr>
      <w:r>
        <w:rPr>
          <w:rFonts w:ascii="Arial" w:hAnsi="Arial" w:cs="Arial"/>
          <w:sz w:val="24"/>
          <w:szCs w:val="24"/>
        </w:rPr>
        <w:t xml:space="preserve">Informationen zum PAMIRA-System, alle Sammelstellen und Termine sind unter </w:t>
      </w:r>
      <w:hyperlink r:id="rId6" w:history="1">
        <w:r>
          <w:rPr>
            <w:rStyle w:val="Hyperlink"/>
            <w:rFonts w:ascii="Arial" w:hAnsi="Arial" w:cs="Arial"/>
            <w:sz w:val="24"/>
            <w:szCs w:val="24"/>
          </w:rPr>
          <w:t>www.pamira.de</w:t>
        </w:r>
      </w:hyperlink>
      <w:r>
        <w:rPr>
          <w:rFonts w:ascii="Arial" w:hAnsi="Arial" w:cs="Arial"/>
          <w:sz w:val="24"/>
          <w:szCs w:val="24"/>
        </w:rPr>
        <w:t xml:space="preserve"> oder in der PAMIRA-App (</w:t>
      </w:r>
      <w:hyperlink r:id="rId7" w:history="1">
        <w:r>
          <w:rPr>
            <w:rStyle w:val="Hyperlink"/>
            <w:rFonts w:ascii="Arial" w:hAnsi="Arial" w:cs="Arial"/>
            <w:sz w:val="24"/>
            <w:szCs w:val="24"/>
          </w:rPr>
          <w:t>http://pamira.de/infomaterial.html</w:t>
        </w:r>
      </w:hyperlink>
      <w:r>
        <w:rPr>
          <w:rFonts w:ascii="Arial" w:hAnsi="Arial" w:cs="Arial"/>
          <w:sz w:val="24"/>
          <w:szCs w:val="24"/>
        </w:rPr>
        <w:t>) abrufbar.</w:t>
      </w:r>
    </w:p>
    <w:p w:rsidR="00160D70" w:rsidRDefault="00160D70" w:rsidP="00160D70">
      <w:pPr>
        <w:rPr>
          <w:rFonts w:ascii="Arial" w:hAnsi="Arial" w:cs="Arial"/>
          <w:sz w:val="24"/>
          <w:szCs w:val="24"/>
          <w:lang w:eastAsia="de-DE"/>
        </w:rPr>
      </w:pPr>
    </w:p>
    <w:p w:rsidR="00160D70" w:rsidRDefault="00160D70" w:rsidP="00160D70">
      <w:pPr>
        <w:rPr>
          <w:rFonts w:ascii="Arial" w:hAnsi="Arial" w:cs="Arial"/>
          <w:color w:val="000000"/>
          <w:sz w:val="24"/>
          <w:szCs w:val="24"/>
        </w:rPr>
      </w:pPr>
    </w:p>
    <w:p w:rsidR="00160D70" w:rsidRDefault="00160D70" w:rsidP="00160D70">
      <w:pPr>
        <w:rPr>
          <w:rFonts w:ascii="Arial" w:hAnsi="Arial" w:cs="Arial"/>
          <w:color w:val="000000"/>
          <w:sz w:val="24"/>
          <w:szCs w:val="24"/>
        </w:rPr>
      </w:pPr>
      <w:r>
        <w:rPr>
          <w:rFonts w:ascii="Arial" w:hAnsi="Arial" w:cs="Arial"/>
          <w:color w:val="000000"/>
          <w:sz w:val="24"/>
          <w:szCs w:val="24"/>
        </w:rPr>
        <w:t>Der Industrieverband Agrar e. V. (IVA) vertritt die Interessen der agrochemischen Industrie in Deutschland. Zu den Geschäftsfeldern der 53 Mitgliedsunternehmen gehören Pflanzenschutz, Pflanzenernährung, Biostimulanzien und Schädlingsbekämpfung. Die vom IVA vertretene Branche steht für innovative Produkte für eine moderne und nachhaltige Landwirtschaft.</w:t>
      </w:r>
    </w:p>
    <w:p w:rsidR="00160D70" w:rsidRDefault="00160D70" w:rsidP="00160D70">
      <w:pPr>
        <w:rPr>
          <w:rFonts w:ascii="Arial" w:hAnsi="Arial" w:cs="Arial"/>
          <w:color w:val="000000"/>
          <w:sz w:val="24"/>
          <w:szCs w:val="24"/>
        </w:rPr>
      </w:pPr>
    </w:p>
    <w:p w:rsidR="00160D70" w:rsidRDefault="00160D70" w:rsidP="00160D70">
      <w:pPr>
        <w:rPr>
          <w:rFonts w:ascii="Arial" w:hAnsi="Arial" w:cs="Arial"/>
          <w:color w:val="000000"/>
          <w:sz w:val="24"/>
          <w:szCs w:val="24"/>
        </w:rPr>
      </w:pPr>
      <w:r>
        <w:rPr>
          <w:rFonts w:ascii="Arial" w:hAnsi="Arial" w:cs="Arial"/>
          <w:color w:val="000000"/>
          <w:sz w:val="24"/>
          <w:szCs w:val="24"/>
        </w:rPr>
        <w:t>Pressekontakt:</w:t>
      </w:r>
    </w:p>
    <w:p w:rsidR="00160D70" w:rsidRDefault="00160D70" w:rsidP="00160D70">
      <w:pPr>
        <w:rPr>
          <w:rFonts w:ascii="Arial" w:hAnsi="Arial" w:cs="Arial"/>
          <w:color w:val="000000"/>
          <w:sz w:val="24"/>
          <w:szCs w:val="24"/>
        </w:rPr>
      </w:pPr>
    </w:p>
    <w:p w:rsidR="00160D70" w:rsidRDefault="00160D70" w:rsidP="00160D70">
      <w:pPr>
        <w:pStyle w:val="KeinLeerraum"/>
        <w:rPr>
          <w:rFonts w:ascii="Arial" w:hAnsi="Arial" w:cs="Arial"/>
          <w:color w:val="000000"/>
        </w:rPr>
      </w:pPr>
      <w:r>
        <w:rPr>
          <w:rFonts w:ascii="Arial" w:hAnsi="Arial" w:cs="Arial"/>
          <w:color w:val="000000"/>
        </w:rPr>
        <w:t>Industrieverband Agrar e. V., Pressestelle</w:t>
      </w:r>
    </w:p>
    <w:p w:rsidR="00160D70" w:rsidRDefault="00160D70" w:rsidP="00160D70">
      <w:pPr>
        <w:pStyle w:val="KeinLeerraum"/>
        <w:rPr>
          <w:rFonts w:ascii="Arial" w:hAnsi="Arial" w:cs="Arial"/>
          <w:color w:val="000000"/>
        </w:rPr>
      </w:pPr>
      <w:r>
        <w:rPr>
          <w:rFonts w:ascii="Arial" w:hAnsi="Arial" w:cs="Arial"/>
          <w:color w:val="000000"/>
        </w:rPr>
        <w:t>Maik Baumbach</w:t>
      </w:r>
    </w:p>
    <w:p w:rsidR="00160D70" w:rsidRDefault="00160D70" w:rsidP="00160D70">
      <w:pPr>
        <w:pStyle w:val="KeinLeerraum"/>
        <w:rPr>
          <w:rFonts w:ascii="Arial" w:hAnsi="Arial" w:cs="Arial"/>
          <w:color w:val="000000"/>
        </w:rPr>
      </w:pPr>
      <w:r>
        <w:rPr>
          <w:rFonts w:ascii="Arial" w:hAnsi="Arial" w:cs="Arial"/>
          <w:color w:val="000000"/>
        </w:rPr>
        <w:t>Tel. +49 69 2556-1268 oder +49 151 54417691</w:t>
      </w:r>
    </w:p>
    <w:p w:rsidR="00160D70" w:rsidRDefault="00160D70" w:rsidP="00160D70">
      <w:pPr>
        <w:pStyle w:val="KeinLeerraum"/>
        <w:rPr>
          <w:rFonts w:ascii="Arial" w:hAnsi="Arial" w:cs="Arial"/>
          <w:color w:val="000000"/>
        </w:rPr>
      </w:pPr>
      <w:r>
        <w:rPr>
          <w:rFonts w:ascii="Arial" w:hAnsi="Arial" w:cs="Arial"/>
          <w:color w:val="000000"/>
        </w:rPr>
        <w:t>Fax +49 69 2556-1298</w:t>
      </w:r>
    </w:p>
    <w:p w:rsidR="00160D70" w:rsidRDefault="00160D70" w:rsidP="00160D70">
      <w:pPr>
        <w:pStyle w:val="KeinLeerraum"/>
        <w:rPr>
          <w:rFonts w:ascii="Arial" w:hAnsi="Arial" w:cs="Arial"/>
          <w:color w:val="000000"/>
        </w:rPr>
      </w:pPr>
      <w:r>
        <w:rPr>
          <w:rFonts w:ascii="Arial" w:hAnsi="Arial" w:cs="Arial"/>
          <w:color w:val="000000"/>
        </w:rPr>
        <w:t xml:space="preserve">E-Mail: </w:t>
      </w:r>
      <w:hyperlink r:id="rId8" w:history="1">
        <w:r>
          <w:rPr>
            <w:rStyle w:val="Hyperlink"/>
            <w:rFonts w:ascii="Arial" w:hAnsi="Arial" w:cs="Arial"/>
          </w:rPr>
          <w:t>baumbach.iva@vci.de</w:t>
        </w:r>
      </w:hyperlink>
    </w:p>
    <w:p w:rsidR="00160D70" w:rsidRDefault="00693EA6" w:rsidP="00160D70">
      <w:pPr>
        <w:pStyle w:val="KeinLeerraum"/>
        <w:rPr>
          <w:rStyle w:val="Hyperlink"/>
        </w:rPr>
      </w:pPr>
      <w:hyperlink r:id="rId9" w:history="1">
        <w:r w:rsidR="00160D70">
          <w:rPr>
            <w:rStyle w:val="Hyperlink"/>
            <w:rFonts w:ascii="Arial" w:hAnsi="Arial" w:cs="Arial"/>
          </w:rPr>
          <w:t>https://www.iva.de</w:t>
        </w:r>
      </w:hyperlink>
    </w:p>
    <w:p w:rsidR="00160D70" w:rsidRDefault="00693EA6" w:rsidP="00160D70">
      <w:pPr>
        <w:pStyle w:val="KeinLeerraum"/>
      </w:pPr>
      <w:hyperlink r:id="rId10" w:history="1">
        <w:r w:rsidR="00160D70">
          <w:rPr>
            <w:rStyle w:val="Hyperlink"/>
            <w:rFonts w:ascii="Arial" w:hAnsi="Arial" w:cs="Arial"/>
          </w:rPr>
          <w:t>https://twitter.com/IVA_Presse</w:t>
        </w:r>
      </w:hyperlink>
    </w:p>
    <w:bookmarkEnd w:id="0"/>
    <w:p w:rsidR="00956FE8" w:rsidRDefault="00956FE8"/>
    <w:sectPr w:rsidR="00956F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PCL6)">
    <w:altName w:val="Univer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EE"/>
    <w:rsid w:val="0002540D"/>
    <w:rsid w:val="00160D70"/>
    <w:rsid w:val="001B1EA9"/>
    <w:rsid w:val="003340EE"/>
    <w:rsid w:val="00693EA6"/>
    <w:rsid w:val="00770FC9"/>
    <w:rsid w:val="00956FE8"/>
    <w:rsid w:val="009B7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3F917-DE7C-4CC7-BC06-FAFFBD5B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0D7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60D70"/>
    <w:rPr>
      <w:color w:val="0563C1"/>
      <w:u w:val="single"/>
    </w:rPr>
  </w:style>
  <w:style w:type="paragraph" w:styleId="NurText">
    <w:name w:val="Plain Text"/>
    <w:basedOn w:val="Standard"/>
    <w:link w:val="NurTextZchn"/>
    <w:uiPriority w:val="99"/>
    <w:semiHidden/>
    <w:unhideWhenUsed/>
    <w:rsid w:val="00160D70"/>
    <w:rPr>
      <w:rFonts w:ascii="Courier New" w:hAnsi="Courier New" w:cs="Courier New"/>
      <w:sz w:val="20"/>
      <w:szCs w:val="20"/>
      <w:lang w:eastAsia="de-DE"/>
    </w:rPr>
  </w:style>
  <w:style w:type="character" w:customStyle="1" w:styleId="NurTextZchn">
    <w:name w:val="Nur Text Zchn"/>
    <w:basedOn w:val="Absatz-Standardschriftart"/>
    <w:link w:val="NurText"/>
    <w:uiPriority w:val="99"/>
    <w:semiHidden/>
    <w:rsid w:val="00160D70"/>
    <w:rPr>
      <w:rFonts w:ascii="Courier New" w:hAnsi="Courier New" w:cs="Courier New"/>
      <w:sz w:val="20"/>
      <w:szCs w:val="20"/>
      <w:lang w:eastAsia="de-DE"/>
    </w:rPr>
  </w:style>
  <w:style w:type="paragraph" w:styleId="KeinLeerraum">
    <w:name w:val="No Spacing"/>
    <w:basedOn w:val="Standard"/>
    <w:uiPriority w:val="1"/>
    <w:qFormat/>
    <w:rsid w:val="00160D70"/>
    <w:rPr>
      <w:rFonts w:ascii="Univers (PCL6)" w:hAnsi="Univers (PCL6)"/>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1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mbach.iva@vci.de" TargetMode="External"/><Relationship Id="rId3" Type="http://schemas.openxmlformats.org/officeDocument/2006/relationships/webSettings" Target="webSettings.xml"/><Relationship Id="rId7" Type="http://schemas.openxmlformats.org/officeDocument/2006/relationships/hyperlink" Target="http://pamira.de/infomaterial.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mira.de" TargetMode="External"/><Relationship Id="rId11" Type="http://schemas.openxmlformats.org/officeDocument/2006/relationships/fontTable" Target="fontTable.xml"/><Relationship Id="rId5" Type="http://schemas.openxmlformats.org/officeDocument/2006/relationships/hyperlink" Target="http://www.pre-service.de" TargetMode="External"/><Relationship Id="rId10" Type="http://schemas.openxmlformats.org/officeDocument/2006/relationships/hyperlink" Target="https://twitter.com/IVA_Presse" TargetMode="External"/><Relationship Id="rId4" Type="http://schemas.openxmlformats.org/officeDocument/2006/relationships/image" Target="media/image1.jpeg"/><Relationship Id="rId9" Type="http://schemas.openxmlformats.org/officeDocument/2006/relationships/hyperlink" Target="https://www.iv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3718</Characters>
  <Application>Microsoft Office Word</Application>
  <DocSecurity>4</DocSecurity>
  <Lines>71</Lines>
  <Paragraphs>29</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Hoese</dc:creator>
  <cp:keywords/>
  <dc:description/>
  <cp:lastModifiedBy>Nicole Rupp-Härter</cp:lastModifiedBy>
  <cp:revision>2</cp:revision>
  <dcterms:created xsi:type="dcterms:W3CDTF">2020-09-16T08:15:00Z</dcterms:created>
  <dcterms:modified xsi:type="dcterms:W3CDTF">2020-09-16T08:15:00Z</dcterms:modified>
</cp:coreProperties>
</file>