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63021" w14:textId="77777777" w:rsidR="00AF2883" w:rsidRPr="00ED60F0" w:rsidRDefault="00AF2883" w:rsidP="00AF2883">
      <w:pPr>
        <w:suppressAutoHyphens/>
        <w:spacing w:after="120"/>
        <w:ind w:right="567"/>
        <w:rPr>
          <w:rFonts w:ascii="Arial" w:hAnsi="Arial" w:cs="Arial"/>
          <w:b/>
          <w:color w:val="0079BA"/>
          <w:sz w:val="44"/>
          <w:szCs w:val="44"/>
        </w:rPr>
      </w:pPr>
      <w:bookmarkStart w:id="0" w:name="_Hlk191298630"/>
      <w:bookmarkStart w:id="1" w:name="_Hlk191298772"/>
      <w:r w:rsidRPr="00ED60F0">
        <w:rPr>
          <w:rFonts w:ascii="Arial" w:hAnsi="Arial" w:cs="Arial"/>
          <w:b/>
          <w:color w:val="0079BA"/>
          <w:sz w:val="44"/>
          <w:szCs w:val="44"/>
        </w:rPr>
        <w:t>PRESSEMITTEILUNG</w:t>
      </w:r>
    </w:p>
    <w:p w14:paraId="67D1189C" w14:textId="453CCFCD" w:rsidR="00AF2883" w:rsidRPr="00ED60F0" w:rsidRDefault="00CF14E7" w:rsidP="00303F1C">
      <w:pPr>
        <w:tabs>
          <w:tab w:val="right" w:pos="8789"/>
        </w:tabs>
        <w:suppressAutoHyphens/>
        <w:spacing w:before="120" w:after="240" w:line="360" w:lineRule="exact"/>
        <w:rPr>
          <w:rFonts w:ascii="Arial" w:hAnsi="Arial" w:cs="Arial"/>
          <w:color w:val="000000"/>
          <w:sz w:val="36"/>
          <w:szCs w:val="36"/>
        </w:rPr>
      </w:pPr>
      <w:r w:rsidRPr="00CF14E7">
        <w:rPr>
          <w:rFonts w:ascii="Arial" w:hAnsi="Arial" w:cs="Arial"/>
          <w:color w:val="000000"/>
          <w:sz w:val="36"/>
          <w:szCs w:val="36"/>
        </w:rPr>
        <w:t xml:space="preserve">Erfolgreiche Bilanz 2024: </w:t>
      </w:r>
      <w:r>
        <w:rPr>
          <w:rFonts w:ascii="Arial" w:hAnsi="Arial" w:cs="Arial"/>
          <w:color w:val="000000"/>
          <w:sz w:val="36"/>
          <w:szCs w:val="36"/>
        </w:rPr>
        <w:br/>
      </w:r>
      <w:r w:rsidRPr="00CF14E7">
        <w:rPr>
          <w:rFonts w:ascii="Arial" w:hAnsi="Arial" w:cs="Arial"/>
          <w:color w:val="000000"/>
          <w:sz w:val="36"/>
          <w:szCs w:val="36"/>
        </w:rPr>
        <w:t>Fast 40.000 Tonnen Agrarkunststoffe über Initiative ERDE recycelt</w:t>
      </w:r>
    </w:p>
    <w:p w14:paraId="3F4C294E" w14:textId="2D29A674" w:rsidR="00CF14E7" w:rsidRDefault="00CF14E7" w:rsidP="00CF14E7">
      <w:pPr>
        <w:spacing w:before="240" w:after="0"/>
        <w:jc w:val="both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2A2240F0" wp14:editId="338709AB">
            <wp:extent cx="5219700" cy="3374712"/>
            <wp:effectExtent l="0" t="0" r="0" b="0"/>
            <wp:docPr id="120181594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651" cy="3415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AE154" w14:textId="7F835EE2" w:rsidR="00CF14E7" w:rsidRPr="00CF14E7" w:rsidRDefault="00CF14E7" w:rsidP="00CF14E7">
      <w:pPr>
        <w:spacing w:after="0"/>
        <w:jc w:val="both"/>
        <w:rPr>
          <w:rFonts w:asciiTheme="minorBidi" w:hAnsiTheme="minorBidi"/>
          <w:i/>
          <w:sz w:val="20"/>
          <w:szCs w:val="20"/>
        </w:rPr>
      </w:pPr>
      <w:r w:rsidRPr="00CF14E7">
        <w:rPr>
          <w:rFonts w:asciiTheme="minorBidi" w:hAnsiTheme="minorBidi"/>
          <w:i/>
          <w:sz w:val="20"/>
          <w:szCs w:val="20"/>
        </w:rPr>
        <w:t>Erfolgreicher Einsatz für Umwelt und Klima</w:t>
      </w:r>
      <w:r>
        <w:rPr>
          <w:rFonts w:asciiTheme="minorBidi" w:hAnsiTheme="minorBidi"/>
          <w:i/>
          <w:sz w:val="20"/>
          <w:szCs w:val="20"/>
        </w:rPr>
        <w:t xml:space="preserve">, </w:t>
      </w:r>
      <w:r w:rsidR="00E579B7" w:rsidRPr="00E579B7">
        <w:rPr>
          <w:rFonts w:asciiTheme="minorBidi" w:hAnsiTheme="minorBidi"/>
          <w:i/>
          <w:sz w:val="20"/>
          <w:szCs w:val="20"/>
        </w:rPr>
        <w:t>damit gebrauchte Agrarkunststoffe neue Ressourcen werden!</w:t>
      </w:r>
      <w:r w:rsidR="00E07DD7">
        <w:rPr>
          <w:rFonts w:asciiTheme="minorBidi" w:hAnsiTheme="minorBidi"/>
          <w:i/>
          <w:sz w:val="20"/>
          <w:szCs w:val="20"/>
        </w:rPr>
        <w:t xml:space="preserve"> </w:t>
      </w:r>
      <w:proofErr w:type="gramStart"/>
      <w:r w:rsidRPr="00CF14E7">
        <w:rPr>
          <w:rFonts w:asciiTheme="minorBidi" w:hAnsiTheme="minorBidi"/>
          <w:i/>
          <w:sz w:val="20"/>
          <w:szCs w:val="20"/>
        </w:rPr>
        <w:t>©</w:t>
      </w:r>
      <w:proofErr w:type="gramEnd"/>
      <w:r w:rsidRPr="00CF14E7">
        <w:rPr>
          <w:rFonts w:asciiTheme="minorBidi" w:hAnsiTheme="minorBidi"/>
          <w:i/>
          <w:sz w:val="20"/>
          <w:szCs w:val="20"/>
        </w:rPr>
        <w:t xml:space="preserve"> RIGK</w:t>
      </w:r>
    </w:p>
    <w:p w14:paraId="5CBDF310" w14:textId="31D58E4A" w:rsidR="00CF14E7" w:rsidRPr="00CF14E7" w:rsidRDefault="00303F1C" w:rsidP="00BF5CAF">
      <w:pPr>
        <w:spacing w:before="120" w:after="0"/>
        <w:jc w:val="both"/>
        <w:rPr>
          <w:rFonts w:asciiTheme="minorBidi" w:hAnsiTheme="minorBidi"/>
        </w:rPr>
      </w:pPr>
      <w:r w:rsidRPr="00ED60F0">
        <w:rPr>
          <w:rFonts w:asciiTheme="minorBidi" w:hAnsiTheme="minorBidi"/>
        </w:rPr>
        <w:t xml:space="preserve">Wiesbaden, </w:t>
      </w:r>
      <w:r w:rsidR="00CF14E7" w:rsidRPr="00CF14E7">
        <w:rPr>
          <w:rFonts w:asciiTheme="minorBidi" w:hAnsiTheme="minorBidi"/>
        </w:rPr>
        <w:t>Bad Homburg, April 2025 –</w:t>
      </w:r>
      <w:bookmarkStart w:id="2" w:name="_Hlk191298688"/>
      <w:r w:rsidR="00CF14E7" w:rsidRPr="00CF14E7">
        <w:rPr>
          <w:rFonts w:asciiTheme="minorBidi" w:hAnsiTheme="minorBidi"/>
        </w:rPr>
        <w:t xml:space="preserve"> Die Initiative </w:t>
      </w:r>
      <w:hyperlink r:id="rId8" w:history="1">
        <w:r w:rsidR="00CF14E7" w:rsidRPr="007470F1">
          <w:rPr>
            <w:rStyle w:val="Hyperlink"/>
            <w:rFonts w:asciiTheme="minorBidi" w:hAnsiTheme="minorBidi"/>
          </w:rPr>
          <w:t>ERDE</w:t>
        </w:r>
      </w:hyperlink>
      <w:r w:rsidR="00CF14E7" w:rsidRPr="00CF14E7">
        <w:rPr>
          <w:rFonts w:asciiTheme="minorBidi" w:hAnsiTheme="minorBidi"/>
        </w:rPr>
        <w:t xml:space="preserve"> (Erntekunststoffe Recycling Deutschland) hat 2024 mit 39.940 Tonnen recycelter Agrarkunststoffe ein neues Rekordergebnis erzielt</w:t>
      </w:r>
      <w:r w:rsidR="007470F1">
        <w:rPr>
          <w:rFonts w:asciiTheme="minorBidi" w:hAnsiTheme="minorBidi"/>
        </w:rPr>
        <w:t xml:space="preserve"> </w:t>
      </w:r>
      <w:r w:rsidR="00F03722">
        <w:rPr>
          <w:rFonts w:asciiTheme="minorBidi" w:hAnsiTheme="minorBidi"/>
        </w:rPr>
        <w:t xml:space="preserve">und wertet dies als </w:t>
      </w:r>
      <w:r w:rsidR="00CF14E7" w:rsidRPr="00CF14E7">
        <w:rPr>
          <w:rFonts w:asciiTheme="minorBidi" w:hAnsiTheme="minorBidi"/>
        </w:rPr>
        <w:t>klares Signal für die zunehmende Beteiligung von landwirtschaftlichen Betrieben, Handel und Sammelstellen.</w:t>
      </w:r>
      <w:r w:rsidR="007470F1">
        <w:rPr>
          <w:rFonts w:asciiTheme="minorBidi" w:hAnsiTheme="minorBidi"/>
        </w:rPr>
        <w:t xml:space="preserve"> </w:t>
      </w:r>
      <w:r w:rsidR="00CF14E7" w:rsidRPr="00CF14E7">
        <w:rPr>
          <w:rFonts w:asciiTheme="minorBidi" w:hAnsiTheme="minorBidi"/>
        </w:rPr>
        <w:t>Durch die Rücknahme und werkstoffliche Verwertung dieser Mengen konnten 37.258 Tonnen CO</w:t>
      </w:r>
      <w:r w:rsidR="00CF14E7" w:rsidRPr="00CF14E7">
        <w:rPr>
          <w:rFonts w:ascii="Cambria Math" w:hAnsi="Cambria Math" w:cs="Cambria Math"/>
        </w:rPr>
        <w:t>₂</w:t>
      </w:r>
      <w:r w:rsidR="00CF14E7" w:rsidRPr="00CF14E7">
        <w:rPr>
          <w:rFonts w:asciiTheme="minorBidi" w:hAnsiTheme="minorBidi"/>
        </w:rPr>
        <w:t>-</w:t>
      </w:r>
      <w:r w:rsidR="00CF14E7" w:rsidRPr="00CF14E7">
        <w:rPr>
          <w:rFonts w:ascii="Arial" w:hAnsi="Arial" w:cs="Arial"/>
        </w:rPr>
        <w:t>Ä</w:t>
      </w:r>
      <w:r w:rsidR="00CF14E7" w:rsidRPr="00CF14E7">
        <w:rPr>
          <w:rFonts w:asciiTheme="minorBidi" w:hAnsiTheme="minorBidi"/>
        </w:rPr>
        <w:t>quivalente eingespart werden. Dies</w:t>
      </w:r>
      <w:r w:rsidR="007470F1">
        <w:rPr>
          <w:rFonts w:asciiTheme="minorBidi" w:hAnsiTheme="minorBidi"/>
        </w:rPr>
        <w:t xml:space="preserve"> </w:t>
      </w:r>
      <w:r w:rsidR="00CF14E7" w:rsidRPr="00CF14E7">
        <w:rPr>
          <w:rFonts w:asciiTheme="minorBidi" w:hAnsiTheme="minorBidi"/>
        </w:rPr>
        <w:t>entspricht rund 324 Millionen PKW-Kilometern, 3.500 Hektar Wald oder der Bindungsleistung von über 2,6 Millionen Bäumen.</w:t>
      </w:r>
    </w:p>
    <w:p w14:paraId="0F6ED101" w14:textId="31C7BAF1" w:rsidR="00CF14E7" w:rsidRPr="00CF14E7" w:rsidRDefault="007470F1" w:rsidP="00BF5CAF">
      <w:pPr>
        <w:spacing w:before="120" w:after="0"/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 xml:space="preserve">Dazu </w:t>
      </w:r>
      <w:r w:rsidRPr="007470F1">
        <w:rPr>
          <w:rFonts w:asciiTheme="minorBidi" w:hAnsiTheme="minorBidi"/>
        </w:rPr>
        <w:t>Boris Emmel, Systemmanager der Initiative ERDE</w:t>
      </w:r>
      <w:r>
        <w:rPr>
          <w:rFonts w:asciiTheme="minorBidi" w:hAnsiTheme="minorBidi"/>
        </w:rPr>
        <w:t>:</w:t>
      </w:r>
      <w:r w:rsidRPr="007470F1">
        <w:rPr>
          <w:rFonts w:asciiTheme="minorBidi" w:hAnsiTheme="minorBidi"/>
        </w:rPr>
        <w:t xml:space="preserve"> </w:t>
      </w:r>
      <w:proofErr w:type="gramStart"/>
      <w:r w:rsidR="00CF14E7" w:rsidRPr="00CF14E7">
        <w:rPr>
          <w:rFonts w:asciiTheme="minorBidi" w:hAnsiTheme="minorBidi"/>
        </w:rPr>
        <w:t>„</w:t>
      </w:r>
      <w:proofErr w:type="gramEnd"/>
      <w:r w:rsidR="00CF14E7" w:rsidRPr="00CF14E7">
        <w:rPr>
          <w:rFonts w:asciiTheme="minorBidi" w:hAnsiTheme="minorBidi"/>
        </w:rPr>
        <w:t>Dass wir 2024 fast 40.000 Tonnen Agrarkunststoffe recyceln konnten, ist ein starkes Zeichen</w:t>
      </w:r>
      <w:r>
        <w:rPr>
          <w:rFonts w:asciiTheme="minorBidi" w:hAnsiTheme="minorBidi"/>
        </w:rPr>
        <w:t>.</w:t>
      </w:r>
      <w:r w:rsidR="00CF14E7" w:rsidRPr="00CF14E7">
        <w:rPr>
          <w:rFonts w:asciiTheme="minorBidi" w:hAnsiTheme="minorBidi"/>
        </w:rPr>
        <w:t xml:space="preserve"> Die Landwirtschaft zeigt Verantwortung</w:t>
      </w:r>
      <w:r>
        <w:rPr>
          <w:rFonts w:asciiTheme="minorBidi" w:hAnsiTheme="minorBidi"/>
        </w:rPr>
        <w:t>,</w:t>
      </w:r>
      <w:r w:rsidR="00CF14E7" w:rsidRPr="00CF14E7">
        <w:rPr>
          <w:rFonts w:asciiTheme="minorBidi" w:hAnsiTheme="minorBidi"/>
        </w:rPr>
        <w:t xml:space="preserve"> und unsere Zusammenarbeit mit Herstellern, Händlern und landwirtschaftlichen Betrieben funktioniert sehr gut. Mit jeder Tonne, die zurückgegeben und recycelt wird, leisten wir gemeinsam einen erheblichen Beitrag zum Klimaschutz.“</w:t>
      </w:r>
    </w:p>
    <w:p w14:paraId="6B6F0C11" w14:textId="77777777" w:rsidR="003D2A07" w:rsidRDefault="003D2A07">
      <w:pPr>
        <w:rPr>
          <w:rFonts w:asciiTheme="minorBidi" w:hAnsiTheme="minorBidi"/>
          <w:b/>
        </w:rPr>
      </w:pPr>
      <w:r>
        <w:rPr>
          <w:rFonts w:asciiTheme="minorBidi" w:hAnsiTheme="minorBidi"/>
          <w:b/>
        </w:rPr>
        <w:br w:type="page"/>
      </w:r>
    </w:p>
    <w:p w14:paraId="2954D108" w14:textId="3C462E67" w:rsidR="00CF14E7" w:rsidRPr="00CF14E7" w:rsidRDefault="00CF14E7" w:rsidP="00BF5CAF">
      <w:pPr>
        <w:spacing w:before="120" w:after="0"/>
        <w:jc w:val="both"/>
        <w:rPr>
          <w:rFonts w:asciiTheme="minorBidi" w:hAnsiTheme="minorBidi"/>
          <w:b/>
        </w:rPr>
      </w:pPr>
      <w:r w:rsidRPr="00CF14E7">
        <w:rPr>
          <w:rFonts w:asciiTheme="minorBidi" w:hAnsiTheme="minorBidi"/>
          <w:b/>
        </w:rPr>
        <w:lastRenderedPageBreak/>
        <w:t>Starke Zahlen – geteilte Verantwortung</w:t>
      </w:r>
    </w:p>
    <w:p w14:paraId="35E3E631" w14:textId="577328DA" w:rsidR="00CF14E7" w:rsidRPr="00CF14E7" w:rsidRDefault="00CF14E7" w:rsidP="00F03722">
      <w:pPr>
        <w:spacing w:before="60" w:after="0"/>
        <w:jc w:val="both"/>
        <w:rPr>
          <w:rFonts w:asciiTheme="minorBidi" w:hAnsiTheme="minorBidi"/>
        </w:rPr>
      </w:pPr>
      <w:r w:rsidRPr="00CF14E7">
        <w:rPr>
          <w:rFonts w:asciiTheme="minorBidi" w:hAnsiTheme="minorBidi"/>
        </w:rPr>
        <w:t xml:space="preserve">Die Ergebnisse </w:t>
      </w:r>
      <w:r w:rsidR="007470F1">
        <w:rPr>
          <w:rFonts w:asciiTheme="minorBidi" w:hAnsiTheme="minorBidi"/>
        </w:rPr>
        <w:t xml:space="preserve">des Jahres </w:t>
      </w:r>
      <w:r w:rsidRPr="00CF14E7">
        <w:rPr>
          <w:rFonts w:asciiTheme="minorBidi" w:hAnsiTheme="minorBidi"/>
        </w:rPr>
        <w:t xml:space="preserve">2024 sind das Resultat einer partnerschaftlichen Zusammenarbeit aller Akteure innerhalb der Initiative ERDE. Unter dem Dach der </w:t>
      </w:r>
      <w:hyperlink r:id="rId9" w:history="1">
        <w:r w:rsidRPr="00CF14E7">
          <w:rPr>
            <w:rFonts w:asciiTheme="minorBidi" w:hAnsiTheme="minorBidi"/>
          </w:rPr>
          <w:t>IK Industrievereinigung Kunststoffverpackungen e.</w:t>
        </w:r>
        <w:r w:rsidR="007470F1">
          <w:rPr>
            <w:rFonts w:asciiTheme="minorBidi" w:hAnsiTheme="minorBidi"/>
          </w:rPr>
          <w:t> </w:t>
        </w:r>
        <w:r w:rsidRPr="00CF14E7">
          <w:rPr>
            <w:rFonts w:asciiTheme="minorBidi" w:hAnsiTheme="minorBidi"/>
          </w:rPr>
          <w:t>V.</w:t>
        </w:r>
      </w:hyperlink>
      <w:r w:rsidRPr="00CF14E7">
        <w:rPr>
          <w:rFonts w:asciiTheme="minorBidi" w:hAnsiTheme="minorBidi"/>
        </w:rPr>
        <w:t xml:space="preserve"> engagieren sich Hersteller, die </w:t>
      </w:r>
      <w:hyperlink r:id="rId10" w:history="1">
        <w:r w:rsidRPr="00CF14E7">
          <w:rPr>
            <w:rFonts w:asciiTheme="minorBidi" w:hAnsiTheme="minorBidi"/>
          </w:rPr>
          <w:t>RIGK GmbH</w:t>
        </w:r>
      </w:hyperlink>
      <w:r w:rsidRPr="00CF14E7">
        <w:rPr>
          <w:rFonts w:asciiTheme="minorBidi" w:hAnsiTheme="minorBidi"/>
        </w:rPr>
        <w:t xml:space="preserve"> als Systembetreiberin, landwirtschaftliche Betriebe, Sammelpartner, Recycler und viele weitere Beteiligte für ein funktionierendes Rücknahmesystem. Die Grundlage dafür bildet die 2023 erneuerte </w:t>
      </w:r>
      <w:hyperlink r:id="rId11" w:history="1">
        <w:r w:rsidRPr="00CF14E7">
          <w:rPr>
            <w:rFonts w:asciiTheme="minorBidi" w:hAnsiTheme="minorBidi"/>
          </w:rPr>
          <w:t>freiwillige Selbstverpflichtung</w:t>
        </w:r>
      </w:hyperlink>
      <w:r w:rsidRPr="00CF14E7">
        <w:rPr>
          <w:rFonts w:asciiTheme="minorBidi" w:hAnsiTheme="minorBidi"/>
        </w:rPr>
        <w:t xml:space="preserve"> von ERDE, die an das Bundesumweltministerium übergeben wurde. Sie definiert ambitionierte Ziele</w:t>
      </w:r>
      <w:r w:rsidR="007470F1">
        <w:rPr>
          <w:rFonts w:asciiTheme="minorBidi" w:hAnsiTheme="minorBidi"/>
        </w:rPr>
        <w:t>,</w:t>
      </w:r>
      <w:r w:rsidRPr="00CF14E7">
        <w:rPr>
          <w:rFonts w:asciiTheme="minorBidi" w:hAnsiTheme="minorBidi"/>
        </w:rPr>
        <w:t xml:space="preserve"> </w:t>
      </w:r>
      <w:r w:rsidR="007470F1">
        <w:rPr>
          <w:rFonts w:asciiTheme="minorBidi" w:hAnsiTheme="minorBidi"/>
        </w:rPr>
        <w:t xml:space="preserve">wie </w:t>
      </w:r>
      <w:r w:rsidRPr="00CF14E7">
        <w:rPr>
          <w:rFonts w:asciiTheme="minorBidi" w:hAnsiTheme="minorBidi"/>
        </w:rPr>
        <w:t>eine Sammelquote von über 60</w:t>
      </w:r>
      <w:r w:rsidR="007470F1">
        <w:rPr>
          <w:rFonts w:asciiTheme="minorBidi" w:hAnsiTheme="minorBidi"/>
        </w:rPr>
        <w:t> </w:t>
      </w:r>
      <w:r w:rsidRPr="00CF14E7">
        <w:rPr>
          <w:rFonts w:asciiTheme="minorBidi" w:hAnsiTheme="minorBidi"/>
        </w:rPr>
        <w:t>% für Spargelfolien bis 2026 sowie 75</w:t>
      </w:r>
      <w:r w:rsidR="007470F1">
        <w:rPr>
          <w:rFonts w:asciiTheme="minorBidi" w:hAnsiTheme="minorBidi"/>
        </w:rPr>
        <w:t> </w:t>
      </w:r>
      <w:r w:rsidRPr="00CF14E7">
        <w:rPr>
          <w:rFonts w:asciiTheme="minorBidi" w:hAnsiTheme="minorBidi"/>
        </w:rPr>
        <w:t>% für Silo- und Stretchfolien bis 2027.</w:t>
      </w:r>
    </w:p>
    <w:p w14:paraId="0302A7D1" w14:textId="2755EA0D" w:rsidR="00CF14E7" w:rsidRPr="00CF14E7" w:rsidRDefault="007470F1" w:rsidP="00BF5CAF">
      <w:pPr>
        <w:spacing w:before="120" w:after="0"/>
        <w:jc w:val="both"/>
        <w:rPr>
          <w:rFonts w:asciiTheme="minorBidi" w:hAnsiTheme="minorBidi"/>
        </w:rPr>
      </w:pPr>
      <w:r w:rsidRPr="007470F1">
        <w:rPr>
          <w:rFonts w:asciiTheme="minorBidi" w:hAnsiTheme="minorBidi"/>
        </w:rPr>
        <w:t>Dr. Laura C. Müller, Referentin für Wirtschaft bei IK Industrievereinigung Kunststoffverpackungen e. V.</w:t>
      </w:r>
      <w:r w:rsidR="00BF5CAF">
        <w:rPr>
          <w:rFonts w:asciiTheme="minorBidi" w:hAnsiTheme="minorBidi"/>
        </w:rPr>
        <w:t xml:space="preserve">, bestätigt: </w:t>
      </w:r>
      <w:r w:rsidR="00CF14E7" w:rsidRPr="00CF14E7">
        <w:rPr>
          <w:rFonts w:asciiTheme="minorBidi" w:hAnsiTheme="minorBidi"/>
        </w:rPr>
        <w:t>„Die kontinuierlich steigenden Sammelquoten zeigen, dass gemeinsame Verantwortung funktioniert. Die Branche steht zu ihren Zusagen, und ERDE ist ein gutes Beispiel für freiwillige Umweltverantwortung in der Praxis.“</w:t>
      </w:r>
    </w:p>
    <w:p w14:paraId="6E5D8F69" w14:textId="77777777" w:rsidR="00CF14E7" w:rsidRPr="00BF5CAF" w:rsidRDefault="00CF14E7" w:rsidP="00BF5CAF">
      <w:pPr>
        <w:spacing w:before="120" w:after="0"/>
        <w:jc w:val="both"/>
        <w:rPr>
          <w:rFonts w:asciiTheme="minorBidi" w:hAnsiTheme="minorBidi"/>
          <w:b/>
        </w:rPr>
      </w:pPr>
      <w:r w:rsidRPr="00BF5CAF">
        <w:rPr>
          <w:rFonts w:asciiTheme="minorBidi" w:hAnsiTheme="minorBidi"/>
          <w:b/>
        </w:rPr>
        <w:t>Sammelsaison 2025: Ausbau und neue Fraktionen</w:t>
      </w:r>
    </w:p>
    <w:p w14:paraId="7FF11311" w14:textId="77777777" w:rsidR="00A704E1" w:rsidRDefault="00BF5CAF" w:rsidP="00F03722">
      <w:pPr>
        <w:spacing w:before="60" w:after="0"/>
        <w:jc w:val="both"/>
        <w:rPr>
          <w:rFonts w:asciiTheme="minorBidi" w:hAnsiTheme="minorBidi"/>
        </w:rPr>
      </w:pPr>
      <w:r w:rsidRPr="00BF5CAF">
        <w:rPr>
          <w:rFonts w:asciiTheme="minorBidi" w:hAnsiTheme="minorBidi"/>
        </w:rPr>
        <w:t xml:space="preserve">Das System </w:t>
      </w:r>
      <w:r>
        <w:rPr>
          <w:rFonts w:asciiTheme="minorBidi" w:hAnsiTheme="minorBidi"/>
        </w:rPr>
        <w:t xml:space="preserve">startet </w:t>
      </w:r>
      <w:r w:rsidRPr="00BF5CAF">
        <w:rPr>
          <w:rFonts w:asciiTheme="minorBidi" w:hAnsiTheme="minorBidi"/>
        </w:rPr>
        <w:t xml:space="preserve">gestärkt </w:t>
      </w:r>
      <w:r>
        <w:rPr>
          <w:rFonts w:asciiTheme="minorBidi" w:hAnsiTheme="minorBidi"/>
        </w:rPr>
        <w:t xml:space="preserve">in die </w:t>
      </w:r>
      <w:r w:rsidR="00CF14E7" w:rsidRPr="00CF14E7">
        <w:rPr>
          <w:rFonts w:asciiTheme="minorBidi" w:hAnsiTheme="minorBidi"/>
        </w:rPr>
        <w:t>neue Sammelsaison</w:t>
      </w:r>
      <w:r w:rsidR="00A704E1">
        <w:rPr>
          <w:rFonts w:asciiTheme="minorBidi" w:hAnsiTheme="minorBidi"/>
        </w:rPr>
        <w:t xml:space="preserve">. So sind </w:t>
      </w:r>
      <w:r w:rsidRPr="00BF5CAF">
        <w:rPr>
          <w:rFonts w:asciiTheme="minorBidi" w:hAnsiTheme="minorBidi"/>
        </w:rPr>
        <w:t xml:space="preserve">Gewächshausfolien und Tropfschläuche </w:t>
      </w:r>
      <w:r w:rsidR="00A704E1" w:rsidRPr="00A704E1">
        <w:rPr>
          <w:rFonts w:asciiTheme="minorBidi" w:hAnsiTheme="minorBidi"/>
        </w:rPr>
        <w:t xml:space="preserve">nach erfolgreicher Testphase </w:t>
      </w:r>
      <w:r>
        <w:rPr>
          <w:rFonts w:asciiTheme="minorBidi" w:hAnsiTheme="minorBidi"/>
        </w:rPr>
        <w:t xml:space="preserve">jetzt </w:t>
      </w:r>
      <w:r w:rsidR="00CF14E7" w:rsidRPr="00CF14E7">
        <w:rPr>
          <w:rFonts w:asciiTheme="minorBidi" w:hAnsiTheme="minorBidi"/>
        </w:rPr>
        <w:t xml:space="preserve">dauerhaft </w:t>
      </w:r>
      <w:r>
        <w:rPr>
          <w:rFonts w:asciiTheme="minorBidi" w:hAnsiTheme="minorBidi"/>
        </w:rPr>
        <w:t xml:space="preserve">Teil des </w:t>
      </w:r>
      <w:r w:rsidR="00CF14E7" w:rsidRPr="00CF14E7">
        <w:rPr>
          <w:rFonts w:asciiTheme="minorBidi" w:hAnsiTheme="minorBidi"/>
        </w:rPr>
        <w:t>Sammelportfolio</w:t>
      </w:r>
      <w:r>
        <w:rPr>
          <w:rFonts w:asciiTheme="minorBidi" w:hAnsiTheme="minorBidi"/>
        </w:rPr>
        <w:t>s</w:t>
      </w:r>
      <w:r w:rsidR="00CF14E7" w:rsidRPr="00CF14E7">
        <w:rPr>
          <w:rFonts w:asciiTheme="minorBidi" w:hAnsiTheme="minorBidi"/>
        </w:rPr>
        <w:t>.</w:t>
      </w:r>
      <w:r>
        <w:rPr>
          <w:rFonts w:asciiTheme="minorBidi" w:hAnsiTheme="minorBidi"/>
        </w:rPr>
        <w:t xml:space="preserve"> Dabei </w:t>
      </w:r>
      <w:r w:rsidRPr="00CF14E7">
        <w:rPr>
          <w:rFonts w:asciiTheme="minorBidi" w:hAnsiTheme="minorBidi"/>
        </w:rPr>
        <w:t xml:space="preserve">baut ERDE das Rücknahmesystem </w:t>
      </w:r>
      <w:r>
        <w:rPr>
          <w:rFonts w:asciiTheme="minorBidi" w:hAnsiTheme="minorBidi"/>
        </w:rPr>
        <w:t>m</w:t>
      </w:r>
      <w:r w:rsidR="00CF14E7" w:rsidRPr="00CF14E7">
        <w:rPr>
          <w:rFonts w:asciiTheme="minorBidi" w:hAnsiTheme="minorBidi"/>
        </w:rPr>
        <w:t xml:space="preserve">it rund 700 Sammelstellen und über 150 Sammelpartnern </w:t>
      </w:r>
      <w:r>
        <w:rPr>
          <w:rFonts w:asciiTheme="minorBidi" w:hAnsiTheme="minorBidi"/>
        </w:rPr>
        <w:t xml:space="preserve">weiterhin flexibel und </w:t>
      </w:r>
      <w:r w:rsidR="00CF14E7" w:rsidRPr="00CF14E7">
        <w:rPr>
          <w:rFonts w:asciiTheme="minorBidi" w:hAnsiTheme="minorBidi"/>
        </w:rPr>
        <w:t xml:space="preserve">gezielt </w:t>
      </w:r>
      <w:r>
        <w:rPr>
          <w:rFonts w:asciiTheme="minorBidi" w:hAnsiTheme="minorBidi"/>
        </w:rPr>
        <w:t xml:space="preserve">dort </w:t>
      </w:r>
      <w:r w:rsidR="00CF14E7" w:rsidRPr="00CF14E7">
        <w:rPr>
          <w:rFonts w:asciiTheme="minorBidi" w:hAnsiTheme="minorBidi"/>
        </w:rPr>
        <w:t>aus</w:t>
      </w:r>
      <w:r w:rsidRPr="00BF5CAF">
        <w:rPr>
          <w:rFonts w:asciiTheme="minorBidi" w:hAnsiTheme="minorBidi"/>
        </w:rPr>
        <w:t xml:space="preserve">, wo es </w:t>
      </w:r>
      <w:r>
        <w:rPr>
          <w:rFonts w:asciiTheme="minorBidi" w:hAnsiTheme="minorBidi"/>
        </w:rPr>
        <w:t xml:space="preserve">in der Praxis </w:t>
      </w:r>
      <w:r w:rsidRPr="00BF5CAF">
        <w:rPr>
          <w:rFonts w:asciiTheme="minorBidi" w:hAnsiTheme="minorBidi"/>
        </w:rPr>
        <w:t>gebraucht wird</w:t>
      </w:r>
      <w:r w:rsidR="00CF14E7" w:rsidRPr="00CF14E7">
        <w:rPr>
          <w:rFonts w:asciiTheme="minorBidi" w:hAnsiTheme="minorBidi"/>
        </w:rPr>
        <w:t>.</w:t>
      </w:r>
      <w:r>
        <w:rPr>
          <w:rFonts w:asciiTheme="minorBidi" w:hAnsiTheme="minorBidi"/>
        </w:rPr>
        <w:t xml:space="preserve"> </w:t>
      </w:r>
      <w:r w:rsidR="00F03722">
        <w:rPr>
          <w:rFonts w:asciiTheme="minorBidi" w:hAnsiTheme="minorBidi"/>
        </w:rPr>
        <w:t>Als b</w:t>
      </w:r>
      <w:r w:rsidR="00F03722" w:rsidRPr="00F03722">
        <w:rPr>
          <w:rFonts w:asciiTheme="minorBidi" w:hAnsiTheme="minorBidi"/>
        </w:rPr>
        <w:t xml:space="preserve">esondere Würdigung von Händlern und Maschinenherstellern </w:t>
      </w:r>
      <w:r w:rsidR="00F03722">
        <w:rPr>
          <w:rFonts w:asciiTheme="minorBidi" w:hAnsiTheme="minorBidi"/>
        </w:rPr>
        <w:t xml:space="preserve">geht darüber hinaus ein </w:t>
      </w:r>
      <w:r w:rsidR="00F03722" w:rsidRPr="00F03722">
        <w:rPr>
          <w:rFonts w:asciiTheme="minorBidi" w:hAnsiTheme="minorBidi"/>
          <w:bCs/>
        </w:rPr>
        <w:t>ERDE Premium-Siegel</w:t>
      </w:r>
      <w:r w:rsidR="00F03722" w:rsidRPr="00F03722">
        <w:rPr>
          <w:rFonts w:asciiTheme="minorBidi" w:hAnsiTheme="minorBidi"/>
          <w:b/>
          <w:bCs/>
        </w:rPr>
        <w:t xml:space="preserve"> </w:t>
      </w:r>
      <w:r w:rsidR="00F03722" w:rsidRPr="00F03722">
        <w:rPr>
          <w:rFonts w:asciiTheme="minorBidi" w:hAnsiTheme="minorBidi"/>
        </w:rPr>
        <w:t>an Partner, die über alle ERDE-Produktgruppen ausschließlich ERDE-lizenzierte Produkte anbieten und damit höchste Nachhaltigkeitsstandards bieten.</w:t>
      </w:r>
      <w:r w:rsidR="00F03722">
        <w:rPr>
          <w:rFonts w:asciiTheme="minorBidi" w:hAnsiTheme="minorBidi"/>
        </w:rPr>
        <w:t xml:space="preserve"> </w:t>
      </w:r>
    </w:p>
    <w:p w14:paraId="41034ACC" w14:textId="0B9F78FC" w:rsidR="00CF14E7" w:rsidRPr="00CF14E7" w:rsidRDefault="00F03722" w:rsidP="00F03722">
      <w:pPr>
        <w:spacing w:before="60" w:after="0"/>
        <w:jc w:val="both"/>
        <w:rPr>
          <w:rFonts w:asciiTheme="minorBidi" w:hAnsiTheme="minorBidi"/>
        </w:rPr>
      </w:pPr>
      <w:r w:rsidRPr="00CF14E7">
        <w:rPr>
          <w:rFonts w:asciiTheme="minorBidi" w:hAnsiTheme="minorBidi"/>
        </w:rPr>
        <w:t xml:space="preserve">Über aktuelle Entwicklungen und neue Möglichkeiten für Recyclinglösungen in der Landwirtschaft </w:t>
      </w:r>
      <w:r>
        <w:rPr>
          <w:rFonts w:asciiTheme="minorBidi" w:hAnsiTheme="minorBidi"/>
        </w:rPr>
        <w:t>wird ERDE a</w:t>
      </w:r>
      <w:r w:rsidRPr="00CF14E7">
        <w:rPr>
          <w:rFonts w:asciiTheme="minorBidi" w:hAnsiTheme="minorBidi"/>
        </w:rPr>
        <w:t>uf der Landwirtschaftsmesse</w:t>
      </w:r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Agritechnika</w:t>
      </w:r>
      <w:proofErr w:type="spellEnd"/>
      <w:r w:rsidRPr="00F03722">
        <w:t xml:space="preserve"> </w:t>
      </w:r>
      <w:r w:rsidRPr="00F03722">
        <w:rPr>
          <w:rFonts w:asciiTheme="minorBidi" w:hAnsiTheme="minorBidi"/>
        </w:rPr>
        <w:t>informieren</w:t>
      </w:r>
      <w:r>
        <w:rPr>
          <w:rFonts w:asciiTheme="minorBidi" w:hAnsiTheme="minorBidi"/>
        </w:rPr>
        <w:t xml:space="preserve">, die im November 2025 </w:t>
      </w:r>
      <w:r w:rsidRPr="00CF14E7">
        <w:rPr>
          <w:rFonts w:asciiTheme="minorBidi" w:hAnsiTheme="minorBidi"/>
        </w:rPr>
        <w:t xml:space="preserve">in Hannover </w:t>
      </w:r>
      <w:r>
        <w:rPr>
          <w:rFonts w:asciiTheme="minorBidi" w:hAnsiTheme="minorBidi"/>
        </w:rPr>
        <w:t>stattfindet</w:t>
      </w:r>
      <w:r w:rsidR="00CF14E7" w:rsidRPr="00CF14E7">
        <w:rPr>
          <w:rFonts w:asciiTheme="minorBidi" w:hAnsiTheme="minorBidi"/>
        </w:rPr>
        <w:t>.</w:t>
      </w:r>
    </w:p>
    <w:p w14:paraId="36594AA7" w14:textId="77777777" w:rsidR="00CF14E7" w:rsidRPr="00F03722" w:rsidRDefault="00CF14E7" w:rsidP="00BF5CAF">
      <w:pPr>
        <w:spacing w:before="120" w:after="0"/>
        <w:jc w:val="both"/>
        <w:rPr>
          <w:rFonts w:asciiTheme="minorBidi" w:hAnsiTheme="minorBidi"/>
          <w:b/>
        </w:rPr>
      </w:pPr>
      <w:r w:rsidRPr="00F03722">
        <w:rPr>
          <w:rFonts w:asciiTheme="minorBidi" w:hAnsiTheme="minorBidi"/>
          <w:b/>
        </w:rPr>
        <w:t>Fazit: Recycling in der Landwirtschaft funktioniert – gelebter Klimaschutz</w:t>
      </w:r>
    </w:p>
    <w:p w14:paraId="1A91BAA4" w14:textId="784FFC47" w:rsidR="00CF14E7" w:rsidRPr="00CF14E7" w:rsidRDefault="00CF14E7" w:rsidP="00A704E1">
      <w:pPr>
        <w:spacing w:before="60" w:after="0"/>
        <w:jc w:val="both"/>
        <w:rPr>
          <w:rFonts w:asciiTheme="minorBidi" w:hAnsiTheme="minorBidi"/>
        </w:rPr>
      </w:pPr>
      <w:r w:rsidRPr="00CF14E7">
        <w:rPr>
          <w:rFonts w:asciiTheme="minorBidi" w:hAnsiTheme="minorBidi"/>
        </w:rPr>
        <w:t xml:space="preserve">Die Ergebnisse des Jahres 2024 unterstreichen erneut: Nachhaltiges Recycling in der Landwirtschaft gelingt, wenn viele Akteure gemeinsam Verantwortung übernehmen. </w:t>
      </w:r>
      <w:r w:rsidR="00A704E1">
        <w:rPr>
          <w:rFonts w:asciiTheme="minorBidi" w:hAnsiTheme="minorBidi"/>
        </w:rPr>
        <w:t xml:space="preserve">Dieser </w:t>
      </w:r>
      <w:r w:rsidRPr="00CF14E7">
        <w:rPr>
          <w:rFonts w:asciiTheme="minorBidi" w:hAnsiTheme="minorBidi"/>
        </w:rPr>
        <w:t xml:space="preserve">Sektor mit </w:t>
      </w:r>
      <w:r w:rsidR="00A704E1">
        <w:rPr>
          <w:rFonts w:asciiTheme="minorBidi" w:hAnsiTheme="minorBidi"/>
        </w:rPr>
        <w:t xml:space="preserve">seinen </w:t>
      </w:r>
      <w:r w:rsidRPr="00CF14E7">
        <w:rPr>
          <w:rFonts w:asciiTheme="minorBidi" w:hAnsiTheme="minorBidi"/>
        </w:rPr>
        <w:t xml:space="preserve">komplexen Rahmenbedingungen </w:t>
      </w:r>
      <w:r w:rsidR="00A704E1">
        <w:rPr>
          <w:rFonts w:asciiTheme="minorBidi" w:hAnsiTheme="minorBidi"/>
        </w:rPr>
        <w:t xml:space="preserve">erfordert </w:t>
      </w:r>
      <w:r w:rsidRPr="00CF14E7">
        <w:rPr>
          <w:rFonts w:asciiTheme="minorBidi" w:hAnsiTheme="minorBidi"/>
        </w:rPr>
        <w:t>verlässliche, herstellerunterstützte Systeme und eine enge Kooperation entlang der gesamten Wertschöpfungskette. ERDE zeigt, wie diese Zusammenarbeit in der Praxis funktioniert</w:t>
      </w:r>
      <w:r w:rsidR="00F03722">
        <w:rPr>
          <w:rFonts w:asciiTheme="minorBidi" w:hAnsiTheme="minorBidi"/>
        </w:rPr>
        <w:t xml:space="preserve"> </w:t>
      </w:r>
      <w:r w:rsidRPr="00CF14E7">
        <w:rPr>
          <w:rFonts w:asciiTheme="minorBidi" w:hAnsiTheme="minorBidi"/>
        </w:rPr>
        <w:t>und dabei einen messbaren Beitrag zum Klimaschutz leistet.</w:t>
      </w:r>
    </w:p>
    <w:p w14:paraId="0AA4A25D" w14:textId="77777777" w:rsidR="003D2A07" w:rsidRDefault="003D2A07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4678"/>
      </w:tblGrid>
      <w:tr w:rsidR="00303F1C" w:rsidRPr="00ED60F0" w14:paraId="5F82D3B5" w14:textId="77777777" w:rsidTr="006248E1">
        <w:tc>
          <w:tcPr>
            <w:tcW w:w="4361" w:type="dxa"/>
            <w:shd w:val="clear" w:color="auto" w:fill="auto"/>
          </w:tcPr>
          <w:p w14:paraId="78774270" w14:textId="5E8AB73E" w:rsidR="00303F1C" w:rsidRPr="00ED60F0" w:rsidRDefault="00303F1C" w:rsidP="00F03722">
            <w:pPr>
              <w:tabs>
                <w:tab w:val="left" w:pos="7020"/>
                <w:tab w:val="right" w:pos="8789"/>
              </w:tabs>
              <w:suppressAutoHyphens/>
              <w:spacing w:before="120" w:after="0" w:line="240" w:lineRule="auto"/>
              <w:ind w:right="34"/>
              <w:rPr>
                <w:rFonts w:ascii="Arial" w:eastAsia="Times New Roman" w:hAnsi="Arial" w:cs="Arial"/>
                <w:kern w:val="0"/>
                <w:sz w:val="22"/>
                <w:szCs w:val="22"/>
                <w:u w:val="single"/>
                <w14:ligatures w14:val="none"/>
              </w:rPr>
            </w:pPr>
            <w:r w:rsidRPr="00ED60F0">
              <w:rPr>
                <w:rFonts w:ascii="Arial" w:eastAsia="Times New Roman" w:hAnsi="Arial" w:cs="Arial"/>
                <w:kern w:val="0"/>
                <w:sz w:val="22"/>
                <w:szCs w:val="22"/>
                <w:u w:val="single"/>
                <w14:ligatures w14:val="none"/>
              </w:rPr>
              <w:lastRenderedPageBreak/>
              <w:t>Weitere Informationen:</w:t>
            </w:r>
          </w:p>
          <w:p w14:paraId="651C9BA3" w14:textId="77777777" w:rsidR="00CF14E7" w:rsidRPr="00CF14E7" w:rsidRDefault="00CF14E7" w:rsidP="00F03722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CF14E7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 xml:space="preserve">Initiative ERDE </w:t>
            </w:r>
          </w:p>
          <w:p w14:paraId="28C314D8" w14:textId="23A641D2" w:rsidR="00CF14E7" w:rsidRPr="00CF14E7" w:rsidRDefault="00CF14E7" w:rsidP="00F03722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CF14E7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Boris Emmel</w:t>
            </w:r>
            <w:r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 xml:space="preserve">, </w:t>
            </w:r>
            <w:r w:rsidRPr="00CF14E7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 xml:space="preserve">Systemverantwortlicher </w:t>
            </w:r>
          </w:p>
          <w:p w14:paraId="09BA8617" w14:textId="77777777" w:rsidR="00CF14E7" w:rsidRDefault="00CF14E7" w:rsidP="00F03722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CF14E7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Friedrichstr. 6</w:t>
            </w:r>
          </w:p>
          <w:p w14:paraId="5F036707" w14:textId="516AD001" w:rsidR="00CF14E7" w:rsidRPr="00CF14E7" w:rsidRDefault="00CF14E7" w:rsidP="00F03722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CF14E7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D-65185 Wiesbaden</w:t>
            </w:r>
          </w:p>
          <w:p w14:paraId="2094591A" w14:textId="77777777" w:rsidR="00CF14E7" w:rsidRPr="00CF14E7" w:rsidRDefault="00CF14E7" w:rsidP="00F03722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CF14E7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Tel.: +49 611 308600-20</w:t>
            </w:r>
          </w:p>
          <w:p w14:paraId="4D496465" w14:textId="1A62815B" w:rsidR="00303F1C" w:rsidRPr="00ED60F0" w:rsidRDefault="00CF14E7" w:rsidP="00F03722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u w:val="single"/>
                <w14:ligatures w14:val="none"/>
              </w:rPr>
            </w:pPr>
            <w:hyperlink r:id="rId12" w:history="1">
              <w:r w:rsidRPr="0079718A">
                <w:rPr>
                  <w:rStyle w:val="Hyperlink"/>
                  <w:rFonts w:ascii="Arial" w:eastAsia="Times New Roman" w:hAnsi="Arial" w:cs="Arial"/>
                  <w:kern w:val="0"/>
                  <w:sz w:val="22"/>
                  <w:szCs w:val="22"/>
                  <w14:ligatures w14:val="none"/>
                </w:rPr>
                <w:t>emmel@rigk.de</w:t>
              </w:r>
            </w:hyperlink>
            <w:r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 xml:space="preserve">, </w:t>
            </w:r>
            <w:r w:rsidRPr="00CF14E7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www.erde-recycling.de</w:t>
            </w:r>
          </w:p>
        </w:tc>
        <w:tc>
          <w:tcPr>
            <w:tcW w:w="4678" w:type="dxa"/>
            <w:shd w:val="clear" w:color="auto" w:fill="auto"/>
          </w:tcPr>
          <w:p w14:paraId="139D66F0" w14:textId="77777777" w:rsidR="00303F1C" w:rsidRPr="00ED60F0" w:rsidRDefault="00303F1C" w:rsidP="00F03722">
            <w:pPr>
              <w:tabs>
                <w:tab w:val="left" w:pos="7020"/>
                <w:tab w:val="right" w:pos="8789"/>
              </w:tabs>
              <w:suppressAutoHyphens/>
              <w:spacing w:before="120"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u w:val="single"/>
                <w14:ligatures w14:val="none"/>
              </w:rPr>
            </w:pPr>
            <w:r w:rsidRPr="00ED60F0">
              <w:rPr>
                <w:rFonts w:ascii="Arial" w:eastAsia="Times New Roman" w:hAnsi="Arial" w:cs="Arial"/>
                <w:kern w:val="0"/>
                <w:sz w:val="22"/>
                <w:szCs w:val="22"/>
                <w:u w:val="single"/>
                <w14:ligatures w14:val="none"/>
              </w:rPr>
              <w:t>Redaktioneller Kontakt, Belegexemplare:</w:t>
            </w:r>
          </w:p>
          <w:p w14:paraId="7DC56E34" w14:textId="77777777" w:rsidR="00F03722" w:rsidRDefault="00303F1C" w:rsidP="00F03722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ED60F0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Konsens PR GmbH &amp; Co. KG</w:t>
            </w:r>
          </w:p>
          <w:p w14:paraId="33355ED7" w14:textId="77777777" w:rsidR="00F03722" w:rsidRDefault="00303F1C" w:rsidP="00F03722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ED60F0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Dr.-Ing. Jörg Wolters</w:t>
            </w:r>
          </w:p>
          <w:p w14:paraId="6A82DCF6" w14:textId="1C278566" w:rsidR="00303F1C" w:rsidRPr="00ED60F0" w:rsidRDefault="00303F1C" w:rsidP="00F03722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ED60F0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Hans-Böckler-Straße 20</w:t>
            </w:r>
          </w:p>
          <w:p w14:paraId="3963BAE2" w14:textId="77777777" w:rsidR="00303F1C" w:rsidRPr="00ED60F0" w:rsidRDefault="00303F1C" w:rsidP="00F03722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ED60F0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D-63811 Stockstadt</w:t>
            </w:r>
          </w:p>
          <w:p w14:paraId="4205510F" w14:textId="6A645CC6" w:rsidR="00303F1C" w:rsidRPr="00ED60F0" w:rsidRDefault="00303F1C" w:rsidP="00F03722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ED60F0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Tel.: +49 6027/99005-13</w:t>
            </w:r>
          </w:p>
          <w:p w14:paraId="2D20E185" w14:textId="4FD625ED" w:rsidR="00303F1C" w:rsidRDefault="00303F1C" w:rsidP="00F03722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hyperlink r:id="rId13" w:history="1">
              <w:r w:rsidRPr="00ED60F0">
                <w:rPr>
                  <w:rFonts w:ascii="Arial" w:eastAsia="Times New Roman" w:hAnsi="Arial" w:cs="Arial"/>
                  <w:color w:val="0000FF"/>
                  <w:kern w:val="0"/>
                  <w:sz w:val="22"/>
                  <w:szCs w:val="22"/>
                  <w:u w:val="single"/>
                  <w14:ligatures w14:val="none"/>
                </w:rPr>
                <w:t>mail@konsens.de</w:t>
              </w:r>
            </w:hyperlink>
            <w:r w:rsidRPr="00ED60F0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 xml:space="preserve">; </w:t>
            </w:r>
            <w:hyperlink r:id="rId14" w:history="1">
              <w:r w:rsidR="003D2A07" w:rsidRPr="00377355">
                <w:rPr>
                  <w:rStyle w:val="Hyperlink"/>
                  <w:rFonts w:ascii="Arial" w:eastAsia="Times New Roman" w:hAnsi="Arial" w:cs="Arial"/>
                  <w:kern w:val="0"/>
                  <w:sz w:val="22"/>
                  <w:szCs w:val="22"/>
                  <w14:ligatures w14:val="none"/>
                </w:rPr>
                <w:t>www.konsens.de</w:t>
              </w:r>
            </w:hyperlink>
          </w:p>
          <w:p w14:paraId="610387EF" w14:textId="77777777" w:rsidR="003D2A07" w:rsidRPr="00ED60F0" w:rsidRDefault="003D2A07" w:rsidP="00F03722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u w:val="single"/>
                <w14:ligatures w14:val="none"/>
              </w:rPr>
            </w:pPr>
          </w:p>
        </w:tc>
      </w:tr>
    </w:tbl>
    <w:p w14:paraId="6BB58F81" w14:textId="77777777" w:rsidR="00303F1C" w:rsidRPr="00412854" w:rsidRDefault="00303F1C" w:rsidP="00F03722">
      <w:pPr>
        <w:shd w:val="clear" w:color="auto" w:fill="DDF3FF"/>
        <w:tabs>
          <w:tab w:val="left" w:pos="7020"/>
          <w:tab w:val="right" w:pos="8789"/>
        </w:tabs>
        <w:suppressAutoHyphens/>
        <w:spacing w:before="120" w:after="0" w:line="240" w:lineRule="auto"/>
        <w:ind w:right="567"/>
        <w:jc w:val="center"/>
        <w:rPr>
          <w:rFonts w:ascii="Arial" w:eastAsia="Times New Roman" w:hAnsi="Arial" w:cs="Arial"/>
          <w:color w:val="000000"/>
          <w:kern w:val="0"/>
          <w:szCs w:val="20"/>
          <w14:ligatures w14:val="none"/>
        </w:rPr>
      </w:pPr>
      <w:r w:rsidRPr="00ED60F0">
        <w:rPr>
          <w:rFonts w:ascii="Arial" w:eastAsia="Times New Roman" w:hAnsi="Arial" w:cs="Arial"/>
          <w:color w:val="000000"/>
          <w:kern w:val="0"/>
          <w:szCs w:val="20"/>
          <w14:ligatures w14:val="none"/>
        </w:rPr>
        <w:t xml:space="preserve">Sie finden diese </w:t>
      </w:r>
      <w:r w:rsidRPr="00ED60F0">
        <w:rPr>
          <w:rFonts w:ascii="Arial" w:eastAsia="Times New Roman" w:hAnsi="Arial" w:cs="Arial"/>
          <w:color w:val="000000"/>
          <w:kern w:val="0"/>
          <w:szCs w:val="20"/>
          <w:u w:val="single"/>
          <w14:ligatures w14:val="none"/>
        </w:rPr>
        <w:t xml:space="preserve">Presseinformation als </w:t>
      </w:r>
      <w:proofErr w:type="spellStart"/>
      <w:r w:rsidRPr="00ED60F0">
        <w:rPr>
          <w:rFonts w:ascii="Arial" w:eastAsia="Times New Roman" w:hAnsi="Arial" w:cs="Arial"/>
          <w:color w:val="000000"/>
          <w:kern w:val="0"/>
          <w:szCs w:val="20"/>
          <w:u w:val="single"/>
          <w14:ligatures w14:val="none"/>
        </w:rPr>
        <w:t>doc</w:t>
      </w:r>
      <w:proofErr w:type="spellEnd"/>
      <w:r w:rsidRPr="00ED60F0">
        <w:rPr>
          <w:rFonts w:ascii="Arial" w:eastAsia="Times New Roman" w:hAnsi="Arial" w:cs="Arial"/>
          <w:color w:val="000000"/>
          <w:kern w:val="0"/>
          <w:szCs w:val="20"/>
          <w:u w:val="single"/>
          <w14:ligatures w14:val="none"/>
        </w:rPr>
        <w:t xml:space="preserve">-Datei </w:t>
      </w:r>
      <w:r w:rsidRPr="00ED60F0">
        <w:rPr>
          <w:rFonts w:ascii="Arial" w:eastAsia="Times New Roman" w:hAnsi="Arial" w:cs="Arial"/>
          <w:color w:val="000000"/>
          <w:kern w:val="0"/>
          <w:szCs w:val="20"/>
          <w14:ligatures w14:val="none"/>
        </w:rPr>
        <w:t xml:space="preserve">sowie </w:t>
      </w:r>
      <w:r w:rsidRPr="00ED60F0">
        <w:rPr>
          <w:rFonts w:ascii="Arial" w:eastAsia="Times New Roman" w:hAnsi="Arial" w:cs="Arial"/>
          <w:color w:val="000000"/>
          <w:kern w:val="0"/>
          <w:szCs w:val="20"/>
          <w:u w:val="single"/>
          <w14:ligatures w14:val="none"/>
        </w:rPr>
        <w:t>die Bilder in druckfähiger Auflösung</w:t>
      </w:r>
      <w:r w:rsidRPr="00ED60F0">
        <w:rPr>
          <w:rFonts w:ascii="Arial" w:eastAsia="Times New Roman" w:hAnsi="Arial" w:cs="Arial"/>
          <w:color w:val="000000"/>
          <w:kern w:val="0"/>
          <w:szCs w:val="20"/>
          <w14:ligatures w14:val="none"/>
        </w:rPr>
        <w:t xml:space="preserve"> zum Herunterladen unter </w:t>
      </w:r>
      <w:r w:rsidRPr="00ED60F0">
        <w:rPr>
          <w:rFonts w:ascii="Arial" w:eastAsia="Times New Roman" w:hAnsi="Arial" w:cs="Arial"/>
          <w:color w:val="000000"/>
          <w:kern w:val="0"/>
          <w:szCs w:val="20"/>
          <w:u w:val="single"/>
          <w14:ligatures w14:val="none"/>
        </w:rPr>
        <w:t>www.rigk.de/wissenswert/presse</w:t>
      </w:r>
      <w:bookmarkEnd w:id="0"/>
      <w:bookmarkEnd w:id="1"/>
      <w:bookmarkEnd w:id="2"/>
    </w:p>
    <w:sectPr w:rsidR="00303F1C" w:rsidRPr="00412854" w:rsidSect="004C79FE">
      <w:headerReference w:type="default" r:id="rId15"/>
      <w:footerReference w:type="default" r:id="rId16"/>
      <w:pgSz w:w="11906" w:h="16838"/>
      <w:pgMar w:top="1701" w:right="1276" w:bottom="709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C7BE7" w14:textId="77777777" w:rsidR="006B579F" w:rsidRPr="00ED60F0" w:rsidRDefault="006B579F" w:rsidP="00AF2883">
      <w:pPr>
        <w:spacing w:after="0" w:line="240" w:lineRule="auto"/>
      </w:pPr>
      <w:r w:rsidRPr="00ED60F0">
        <w:separator/>
      </w:r>
    </w:p>
  </w:endnote>
  <w:endnote w:type="continuationSeparator" w:id="0">
    <w:p w14:paraId="3C7D71D5" w14:textId="77777777" w:rsidR="006B579F" w:rsidRPr="00ED60F0" w:rsidRDefault="006B579F" w:rsidP="00AF2883">
      <w:pPr>
        <w:spacing w:after="0" w:line="240" w:lineRule="auto"/>
      </w:pPr>
      <w:r w:rsidRPr="00ED60F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FDIN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FDIN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BAA9B" w14:textId="6BF958A1" w:rsidR="00412854" w:rsidRPr="00ED60F0" w:rsidRDefault="00412854" w:rsidP="00412854">
    <w:pPr>
      <w:pStyle w:val="Fuzeile"/>
      <w:tabs>
        <w:tab w:val="clear" w:pos="9072"/>
        <w:tab w:val="right" w:pos="9356"/>
      </w:tabs>
      <w:ind w:left="-567" w:right="-426"/>
      <w:jc w:val="center"/>
      <w:rPr>
        <w:rFonts w:ascii="FFDIN-Regular" w:hAnsi="FFDIN-Regular" w:cs="FFDIN-Regular"/>
        <w:color w:val="000000"/>
        <w:sz w:val="14"/>
        <w:szCs w:val="14"/>
        <w:lang w:bidi="he-IL"/>
      </w:rPr>
    </w:pPr>
    <w:r w:rsidRPr="00ED60F0">
      <w:rPr>
        <w:rFonts w:ascii="FFDIN-Bold" w:hAnsi="FFDIN-Bold" w:cs="FFDIN-Bold"/>
        <w:b/>
        <w:bCs/>
        <w:color w:val="008DFF"/>
        <w:sz w:val="14"/>
        <w:szCs w:val="14"/>
        <w:lang w:bidi="he-IL"/>
      </w:rPr>
      <w:t xml:space="preserve">RIGK GmbH </w:t>
    </w:r>
    <w:r w:rsidRPr="00ED60F0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r w:rsidRPr="00ED60F0">
      <w:rPr>
        <w:rFonts w:ascii="FFDIN-Regular" w:hAnsi="FFDIN-Regular" w:cs="FFDIN-Regular"/>
        <w:color w:val="000000"/>
        <w:sz w:val="14"/>
        <w:szCs w:val="14"/>
        <w:lang w:bidi="he-IL"/>
      </w:rPr>
      <w:t xml:space="preserve">Friedrichstraße 6 </w:t>
    </w:r>
    <w:r w:rsidRPr="00ED60F0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r w:rsidRPr="00ED60F0">
      <w:rPr>
        <w:rFonts w:ascii="FFDIN-Regular" w:hAnsi="FFDIN-Regular" w:cs="FFDIN-Regular"/>
        <w:color w:val="000000"/>
        <w:sz w:val="14"/>
        <w:szCs w:val="14"/>
        <w:lang w:bidi="he-IL"/>
      </w:rPr>
      <w:t xml:space="preserve">65185 Wiesbaden (Germany) </w:t>
    </w:r>
    <w:r w:rsidRPr="00ED60F0">
      <w:rPr>
        <w:rFonts w:ascii="FFDIN-Regular" w:hAnsi="FFDIN-Regular" w:cs="FFDIN-Regular"/>
        <w:color w:val="008DFF"/>
        <w:sz w:val="14"/>
        <w:szCs w:val="14"/>
        <w:lang w:bidi="he-IL"/>
      </w:rPr>
      <w:t xml:space="preserve">|  </w:t>
    </w:r>
    <w:hyperlink r:id="rId1" w:history="1">
      <w:r w:rsidRPr="00ED60F0">
        <w:rPr>
          <w:rStyle w:val="Hyperlink"/>
          <w:rFonts w:ascii="FFDIN-Regular" w:hAnsi="FFDIN-Regular" w:cs="FFDIN-Regular"/>
          <w:sz w:val="14"/>
          <w:szCs w:val="14"/>
          <w:lang w:bidi="he-IL"/>
        </w:rPr>
        <w:t>www.rigk.de</w:t>
      </w:r>
    </w:hyperlink>
  </w:p>
  <w:p w14:paraId="7B9ACDDD" w14:textId="029C4DBB" w:rsidR="00412854" w:rsidRDefault="00412854" w:rsidP="00412854">
    <w:pPr>
      <w:pStyle w:val="Fuzeile"/>
      <w:tabs>
        <w:tab w:val="clear" w:pos="9072"/>
        <w:tab w:val="right" w:pos="9356"/>
      </w:tabs>
      <w:ind w:left="-567" w:right="-425"/>
      <w:jc w:val="center"/>
      <w:rPr>
        <w:rFonts w:ascii="FFDIN-Regular" w:hAnsi="FFDIN-Regular"/>
        <w:color w:val="000000"/>
        <w:sz w:val="14"/>
      </w:rPr>
    </w:pPr>
    <w:r w:rsidRPr="00ED60F0">
      <w:rPr>
        <w:rFonts w:ascii="FFDIN-Regular" w:hAnsi="FFDIN-Regular"/>
        <w:color w:val="000000"/>
        <w:sz w:val="14"/>
      </w:rPr>
      <w:t xml:space="preserve">- Seite </w:t>
    </w:r>
    <w:r w:rsidRPr="00ED60F0">
      <w:rPr>
        <w:rFonts w:ascii="FFDIN-Regular" w:hAnsi="FFDIN-Regular"/>
        <w:color w:val="000000"/>
        <w:sz w:val="14"/>
      </w:rPr>
      <w:fldChar w:fldCharType="begin"/>
    </w:r>
    <w:r w:rsidRPr="00ED60F0">
      <w:rPr>
        <w:rFonts w:ascii="FFDIN-Regular" w:hAnsi="FFDIN-Regular"/>
        <w:color w:val="000000"/>
        <w:sz w:val="14"/>
      </w:rPr>
      <w:instrText>PAGE   \* MERGEFORMAT</w:instrText>
    </w:r>
    <w:r w:rsidRPr="00ED60F0">
      <w:rPr>
        <w:rFonts w:ascii="FFDIN-Regular" w:hAnsi="FFDIN-Regular"/>
        <w:color w:val="000000"/>
        <w:sz w:val="14"/>
      </w:rPr>
      <w:fldChar w:fldCharType="separate"/>
    </w:r>
    <w:r w:rsidRPr="00ED60F0">
      <w:rPr>
        <w:rFonts w:ascii="FFDIN-Regular" w:hAnsi="FFDIN-Regular"/>
        <w:color w:val="000000"/>
        <w:sz w:val="14"/>
      </w:rPr>
      <w:t>1</w:t>
    </w:r>
    <w:r w:rsidRPr="00ED60F0">
      <w:rPr>
        <w:rFonts w:ascii="FFDIN-Regular" w:hAnsi="FFDIN-Regular"/>
        <w:color w:val="000000"/>
        <w:sz w:val="14"/>
      </w:rPr>
      <w:fldChar w:fldCharType="end"/>
    </w:r>
    <w:r w:rsidRPr="00ED60F0">
      <w:rPr>
        <w:rFonts w:ascii="FFDIN-Regular" w:hAnsi="FFDIN-Regular"/>
        <w:color w:val="000000"/>
        <w:sz w:val="14"/>
      </w:rPr>
      <w:t xml:space="preserve"> –</w:t>
    </w:r>
  </w:p>
  <w:p w14:paraId="451FE1D7" w14:textId="77777777" w:rsidR="00236DB5" w:rsidRPr="00ED60F0" w:rsidRDefault="00236DB5" w:rsidP="00412854">
    <w:pPr>
      <w:pStyle w:val="Fuzeile"/>
      <w:tabs>
        <w:tab w:val="clear" w:pos="9072"/>
        <w:tab w:val="right" w:pos="9356"/>
      </w:tabs>
      <w:ind w:left="-567" w:right="-425"/>
      <w:jc w:val="center"/>
      <w:rPr>
        <w:rFonts w:ascii="FFDIN-Regular" w:hAnsi="FFDIN-Regular"/>
        <w:color w:val="000000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BB770" w14:textId="77777777" w:rsidR="006B579F" w:rsidRPr="00ED60F0" w:rsidRDefault="006B579F" w:rsidP="00AF2883">
      <w:pPr>
        <w:spacing w:after="0" w:line="240" w:lineRule="auto"/>
      </w:pPr>
      <w:r w:rsidRPr="00ED60F0">
        <w:separator/>
      </w:r>
    </w:p>
  </w:footnote>
  <w:footnote w:type="continuationSeparator" w:id="0">
    <w:p w14:paraId="6710B2BD" w14:textId="77777777" w:rsidR="006B579F" w:rsidRPr="00ED60F0" w:rsidRDefault="006B579F" w:rsidP="00AF2883">
      <w:pPr>
        <w:spacing w:after="0" w:line="240" w:lineRule="auto"/>
      </w:pPr>
      <w:r w:rsidRPr="00ED60F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0F520" w14:textId="77777777" w:rsidR="007470F1" w:rsidRPr="007470F1" w:rsidRDefault="007470F1" w:rsidP="007470F1">
    <w:pPr>
      <w:pStyle w:val="Kopfzeile"/>
    </w:pPr>
    <w:r w:rsidRPr="007470F1">
      <w:tab/>
    </w:r>
    <w:r w:rsidRPr="007470F1">
      <w:tab/>
    </w:r>
  </w:p>
  <w:tbl>
    <w:tblPr>
      <w:tblW w:w="11505" w:type="dxa"/>
      <w:tblInd w:w="108" w:type="dxa"/>
      <w:tblLayout w:type="fixed"/>
      <w:tblLook w:val="04A0" w:firstRow="1" w:lastRow="0" w:firstColumn="1" w:lastColumn="0" w:noHBand="0" w:noVBand="1"/>
    </w:tblPr>
    <w:tblGrid>
      <w:gridCol w:w="2978"/>
      <w:gridCol w:w="3403"/>
      <w:gridCol w:w="5124"/>
    </w:tblGrid>
    <w:tr w:rsidR="007470F1" w:rsidRPr="007470F1" w14:paraId="78377E7C" w14:textId="77777777" w:rsidTr="007470F1">
      <w:tc>
        <w:tcPr>
          <w:tcW w:w="2977" w:type="dxa"/>
          <w:hideMark/>
        </w:tcPr>
        <w:p w14:paraId="47F8B048" w14:textId="2429854F" w:rsidR="007470F1" w:rsidRPr="007470F1" w:rsidRDefault="007470F1" w:rsidP="007470F1">
          <w:pPr>
            <w:pStyle w:val="Kopfzeile"/>
          </w:pPr>
          <w:r w:rsidRPr="007470F1">
            <w:rPr>
              <w:noProof/>
            </w:rPr>
            <w:drawing>
              <wp:inline distT="0" distB="0" distL="0" distR="0" wp14:anchorId="57C0077F" wp14:editId="0838AAEE">
                <wp:extent cx="1123950" cy="1038225"/>
                <wp:effectExtent l="0" t="0" r="0" b="9525"/>
                <wp:docPr id="487480184" name="Grafik 10" descr="Ein Bild, das Grafiken, Screenshot, Kreis, Grafikdesign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7480184" name="Grafik 10" descr="Ein Bild, das Grafiken, Screenshot, Kreis, Grafikdesign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hideMark/>
        </w:tcPr>
        <w:p w14:paraId="2A8F83F6" w14:textId="14C4B4AB" w:rsidR="007470F1" w:rsidRPr="007470F1" w:rsidRDefault="007470F1" w:rsidP="007470F1">
          <w:pPr>
            <w:pStyle w:val="Kopfzeile"/>
          </w:pPr>
          <w:r w:rsidRPr="007470F1">
            <w:rPr>
              <w:noProof/>
            </w:rPr>
            <w:drawing>
              <wp:inline distT="0" distB="0" distL="0" distR="0" wp14:anchorId="7CEC6E79" wp14:editId="07A30A09">
                <wp:extent cx="1457325" cy="1104900"/>
                <wp:effectExtent l="0" t="0" r="9525" b="0"/>
                <wp:docPr id="2113349749" name="Grafik 9" descr="RIGK_Logo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8" descr="RIGK_Logo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2" w:type="dxa"/>
          <w:hideMark/>
        </w:tcPr>
        <w:p w14:paraId="5EC64AFC" w14:textId="1ADC7623" w:rsidR="007470F1" w:rsidRPr="007470F1" w:rsidRDefault="007470F1" w:rsidP="007470F1">
          <w:pPr>
            <w:pStyle w:val="Kopfzeile"/>
          </w:pPr>
          <w:r w:rsidRPr="007470F1">
            <w:rPr>
              <w:noProof/>
            </w:rPr>
            <w:drawing>
              <wp:inline distT="0" distB="0" distL="0" distR="0" wp14:anchorId="155701E9" wp14:editId="3D846326">
                <wp:extent cx="1647825" cy="1038225"/>
                <wp:effectExtent l="0" t="0" r="9525" b="9525"/>
                <wp:docPr id="2095147628" name="Grafik 8" descr="IK Logo mit Claim 06052009 0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6" descr="IK Logo mit Claim 06052009 0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782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413FA7" w14:textId="03907802" w:rsidR="00AF2883" w:rsidRPr="007470F1" w:rsidRDefault="00AF2883" w:rsidP="007470F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2447DA"/>
    <w:multiLevelType w:val="multilevel"/>
    <w:tmpl w:val="5D285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FE609F"/>
    <w:multiLevelType w:val="hybridMultilevel"/>
    <w:tmpl w:val="8648153C"/>
    <w:lvl w:ilvl="0" w:tplc="BDE44724">
      <w:numFmt w:val="bullet"/>
      <w:lvlText w:val=""/>
      <w:lvlJc w:val="left"/>
      <w:pPr>
        <w:ind w:left="720" w:hanging="360"/>
      </w:pPr>
      <w:rPr>
        <w:rFonts w:ascii="Wingdings" w:eastAsia="Aptos" w:hAnsi="Wingdings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542BF"/>
    <w:multiLevelType w:val="hybridMultilevel"/>
    <w:tmpl w:val="930217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4151E8"/>
    <w:multiLevelType w:val="multilevel"/>
    <w:tmpl w:val="1346E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3D3239"/>
    <w:multiLevelType w:val="multilevel"/>
    <w:tmpl w:val="CBF40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4313351">
    <w:abstractNumId w:val="0"/>
  </w:num>
  <w:num w:numId="2" w16cid:durableId="844588610">
    <w:abstractNumId w:val="3"/>
  </w:num>
  <w:num w:numId="3" w16cid:durableId="956564591">
    <w:abstractNumId w:val="4"/>
  </w:num>
  <w:num w:numId="4" w16cid:durableId="261306841">
    <w:abstractNumId w:val="1"/>
  </w:num>
  <w:num w:numId="5" w16cid:durableId="19144658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20F"/>
    <w:rsid w:val="00003DB4"/>
    <w:rsid w:val="0005621B"/>
    <w:rsid w:val="000655BF"/>
    <w:rsid w:val="000818B3"/>
    <w:rsid w:val="000B052B"/>
    <w:rsid w:val="0012785C"/>
    <w:rsid w:val="001560DB"/>
    <w:rsid w:val="001A2EE0"/>
    <w:rsid w:val="00212001"/>
    <w:rsid w:val="00231E7E"/>
    <w:rsid w:val="00234066"/>
    <w:rsid w:val="00236DB5"/>
    <w:rsid w:val="002411A5"/>
    <w:rsid w:val="002F12C7"/>
    <w:rsid w:val="002F1A98"/>
    <w:rsid w:val="00303F1C"/>
    <w:rsid w:val="00337B7D"/>
    <w:rsid w:val="003D2A07"/>
    <w:rsid w:val="00404225"/>
    <w:rsid w:val="00412854"/>
    <w:rsid w:val="00471B4B"/>
    <w:rsid w:val="00477FAB"/>
    <w:rsid w:val="004C79FE"/>
    <w:rsid w:val="00505353"/>
    <w:rsid w:val="00513AA2"/>
    <w:rsid w:val="0052143A"/>
    <w:rsid w:val="005A0DCC"/>
    <w:rsid w:val="00607577"/>
    <w:rsid w:val="006354FB"/>
    <w:rsid w:val="00666566"/>
    <w:rsid w:val="0067610D"/>
    <w:rsid w:val="00682C05"/>
    <w:rsid w:val="006B579F"/>
    <w:rsid w:val="007470F1"/>
    <w:rsid w:val="007C720F"/>
    <w:rsid w:val="0081370E"/>
    <w:rsid w:val="008569B1"/>
    <w:rsid w:val="00866CCF"/>
    <w:rsid w:val="008679A8"/>
    <w:rsid w:val="00872B60"/>
    <w:rsid w:val="008C5D29"/>
    <w:rsid w:val="00906CE9"/>
    <w:rsid w:val="009376B1"/>
    <w:rsid w:val="00942F97"/>
    <w:rsid w:val="0097776C"/>
    <w:rsid w:val="00982072"/>
    <w:rsid w:val="00993DBD"/>
    <w:rsid w:val="009B609A"/>
    <w:rsid w:val="00A02818"/>
    <w:rsid w:val="00A22EDE"/>
    <w:rsid w:val="00A704E1"/>
    <w:rsid w:val="00AA454F"/>
    <w:rsid w:val="00AF2883"/>
    <w:rsid w:val="00BF5CAF"/>
    <w:rsid w:val="00C10CED"/>
    <w:rsid w:val="00CF14E7"/>
    <w:rsid w:val="00D609B2"/>
    <w:rsid w:val="00D62BB0"/>
    <w:rsid w:val="00DA69EC"/>
    <w:rsid w:val="00DD4295"/>
    <w:rsid w:val="00E041C0"/>
    <w:rsid w:val="00E07DD7"/>
    <w:rsid w:val="00E347BE"/>
    <w:rsid w:val="00E5153E"/>
    <w:rsid w:val="00E579B7"/>
    <w:rsid w:val="00ED60F0"/>
    <w:rsid w:val="00F03722"/>
    <w:rsid w:val="00F144DF"/>
    <w:rsid w:val="00F408CC"/>
    <w:rsid w:val="00F538DA"/>
    <w:rsid w:val="00F7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AAD35B"/>
  <w15:chartTrackingRefBased/>
  <w15:docId w15:val="{223F581D-CA59-400F-9A45-5051AC3A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72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C72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C72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C72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C72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C72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C72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C72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C72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72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C72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C72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C720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C720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C720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C720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C720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C720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C72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C72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C72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C72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C72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C720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C720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C720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C72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C720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C720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7C720F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C720F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7C720F"/>
    <w:rPr>
      <w:rFonts w:ascii="Times New Roman" w:hAnsi="Times New Roman" w:cs="Times New Roman"/>
    </w:rPr>
  </w:style>
  <w:style w:type="paragraph" w:styleId="berarbeitung">
    <w:name w:val="Revision"/>
    <w:hidden/>
    <w:uiPriority w:val="99"/>
    <w:semiHidden/>
    <w:rsid w:val="0081370E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F2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2883"/>
  </w:style>
  <w:style w:type="paragraph" w:styleId="Fuzeile">
    <w:name w:val="footer"/>
    <w:basedOn w:val="Standard"/>
    <w:link w:val="FuzeileZchn"/>
    <w:uiPriority w:val="99"/>
    <w:unhideWhenUsed/>
    <w:rsid w:val="00AF2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2883"/>
  </w:style>
  <w:style w:type="character" w:styleId="BesuchterLink">
    <w:name w:val="FollowedHyperlink"/>
    <w:basedOn w:val="Absatz-Standardschriftart"/>
    <w:uiPriority w:val="99"/>
    <w:semiHidden/>
    <w:unhideWhenUsed/>
    <w:rsid w:val="0005621B"/>
    <w:rPr>
      <w:color w:val="96607D" w:themeColor="followedHyperlink"/>
      <w:u w:val="single"/>
    </w:rPr>
  </w:style>
  <w:style w:type="table" w:styleId="Tabellenraster">
    <w:name w:val="Table Grid"/>
    <w:basedOn w:val="NormaleTabelle"/>
    <w:uiPriority w:val="39"/>
    <w:rsid w:val="008569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E041C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041C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041C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041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041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2062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8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4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48726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8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1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rde-recycling.de" TargetMode="External"/><Relationship Id="rId13" Type="http://schemas.openxmlformats.org/officeDocument/2006/relationships/hyperlink" Target="mailto:mail@konsens.d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mmel@rigk.d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rde-recycling.de/aktuelles/freiwillige-selbstverpflichtung-an-das-bmuv-ik-initiative-erntekunststoffe-recycling-deutschland-erde-erneuert-ihre-ruecknahmeverpflichtung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rigk.d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unststoffverpackungen.de/" TargetMode="External"/><Relationship Id="rId14" Type="http://schemas.openxmlformats.org/officeDocument/2006/relationships/hyperlink" Target="http://www.konsens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igk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627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Mirco Gattinger</dc:creator>
  <cp:keywords/>
  <dc:description/>
  <cp:lastModifiedBy>Mirco Gattinger</cp:lastModifiedBy>
  <cp:revision>2</cp:revision>
  <dcterms:created xsi:type="dcterms:W3CDTF">2025-04-25T07:52:00Z</dcterms:created>
  <dcterms:modified xsi:type="dcterms:W3CDTF">2025-04-25T07:52:00Z</dcterms:modified>
</cp:coreProperties>
</file>