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0685" w14:textId="77777777" w:rsidR="00391FE4" w:rsidRPr="006B2702" w:rsidRDefault="00AF02D3" w:rsidP="00391FE4">
      <w:pPr>
        <w:jc w:val="center"/>
        <w:rPr>
          <w:rFonts w:ascii="Arial" w:hAnsi="Arial" w:cs="Arial"/>
          <w:b/>
          <w:sz w:val="28"/>
          <w:lang w:val="en-GB"/>
        </w:rPr>
      </w:pPr>
      <w:r w:rsidRPr="00B83F16">
        <w:rPr>
          <w:b/>
          <w:noProof/>
          <w:sz w:val="28"/>
          <w:lang w:val="en-US" w:eastAsia="en-US"/>
        </w:rPr>
        <w:drawing>
          <wp:inline distT="0" distB="0" distL="0" distR="0" wp14:anchorId="491806B8" wp14:editId="491806B9">
            <wp:extent cx="2867025" cy="1390650"/>
            <wp:effectExtent l="0" t="0" r="0" b="0"/>
            <wp:docPr id="1" name="Bilde 1" descr="EPRO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_new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390650"/>
                    </a:xfrm>
                    <a:prstGeom prst="rect">
                      <a:avLst/>
                    </a:prstGeom>
                    <a:noFill/>
                    <a:ln>
                      <a:noFill/>
                    </a:ln>
                  </pic:spPr>
                </pic:pic>
              </a:graphicData>
            </a:graphic>
          </wp:inline>
        </w:drawing>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r w:rsidR="00391FE4" w:rsidRPr="006B2702">
        <w:rPr>
          <w:rFonts w:ascii="Arial" w:hAnsi="Arial" w:cs="Arial"/>
          <w:b/>
          <w:sz w:val="28"/>
          <w:lang w:val="en-GB"/>
        </w:rPr>
        <w:softHyphen/>
      </w:r>
    </w:p>
    <w:p w14:paraId="49180686" w14:textId="77777777" w:rsidR="00391FE4" w:rsidRPr="006B2702" w:rsidRDefault="00391FE4" w:rsidP="00391FE4">
      <w:pPr>
        <w:jc w:val="center"/>
        <w:rPr>
          <w:rFonts w:ascii="Arial" w:hAnsi="Arial" w:cs="Arial"/>
          <w:lang w:val="en-GB"/>
        </w:rPr>
      </w:pPr>
    </w:p>
    <w:p w14:paraId="49180688" w14:textId="77777777" w:rsidR="00C24350" w:rsidRPr="006B2702" w:rsidRDefault="00C24350" w:rsidP="00892E26">
      <w:pPr>
        <w:jc w:val="center"/>
        <w:rPr>
          <w:rFonts w:ascii="Arial" w:hAnsi="Arial" w:cs="Arial"/>
          <w:b/>
          <w:sz w:val="28"/>
          <w:szCs w:val="28"/>
          <w:lang w:val="en-GB"/>
        </w:rPr>
      </w:pPr>
    </w:p>
    <w:p w14:paraId="60BABB8C" w14:textId="77777777" w:rsidR="007F18B0" w:rsidRPr="006B2702" w:rsidRDefault="007F18B0" w:rsidP="007F18B0">
      <w:pPr>
        <w:jc w:val="center"/>
        <w:rPr>
          <w:rFonts w:ascii="Arial" w:hAnsi="Arial" w:cs="Arial"/>
          <w:b/>
          <w:sz w:val="40"/>
          <w:szCs w:val="36"/>
          <w:lang w:val="en-GB"/>
        </w:rPr>
      </w:pPr>
      <w:r w:rsidRPr="006B2702">
        <w:rPr>
          <w:rFonts w:ascii="Arial" w:hAnsi="Arial" w:cs="Arial"/>
          <w:b/>
          <w:sz w:val="40"/>
          <w:szCs w:val="40"/>
          <w:lang w:val="en-GB"/>
        </w:rPr>
        <w:t>Plastic packaging</w:t>
      </w:r>
      <w:r w:rsidRPr="006B2702">
        <w:rPr>
          <w:rFonts w:ascii="Arial" w:hAnsi="Arial" w:cs="Arial"/>
          <w:b/>
          <w:sz w:val="36"/>
          <w:szCs w:val="36"/>
          <w:lang w:val="en-GB"/>
        </w:rPr>
        <w:t xml:space="preserve"> </w:t>
      </w:r>
      <w:r w:rsidRPr="006B2702">
        <w:rPr>
          <w:rFonts w:ascii="Arial" w:hAnsi="Arial" w:cs="Arial"/>
          <w:b/>
          <w:sz w:val="40"/>
          <w:szCs w:val="36"/>
          <w:lang w:val="en-GB"/>
        </w:rPr>
        <w:t>waste statistics 201</w:t>
      </w:r>
      <w:r>
        <w:rPr>
          <w:rFonts w:ascii="Arial" w:hAnsi="Arial" w:cs="Arial"/>
          <w:b/>
          <w:sz w:val="40"/>
          <w:szCs w:val="36"/>
          <w:lang w:val="en-GB"/>
        </w:rPr>
        <w:t>6</w:t>
      </w:r>
      <w:r w:rsidRPr="006B2702">
        <w:rPr>
          <w:rFonts w:ascii="Arial" w:hAnsi="Arial" w:cs="Arial"/>
          <w:b/>
          <w:sz w:val="40"/>
          <w:szCs w:val="36"/>
          <w:lang w:val="en-GB"/>
        </w:rPr>
        <w:t>:</w:t>
      </w:r>
    </w:p>
    <w:p w14:paraId="76B9DC7F" w14:textId="77777777" w:rsidR="007F18B0" w:rsidRPr="00A86FB5" w:rsidRDefault="007F18B0" w:rsidP="007F18B0">
      <w:pPr>
        <w:jc w:val="center"/>
        <w:rPr>
          <w:rFonts w:ascii="Arial" w:hAnsi="Arial" w:cs="Arial"/>
          <w:b/>
          <w:sz w:val="32"/>
          <w:szCs w:val="36"/>
          <w:lang w:val="en-GB"/>
        </w:rPr>
      </w:pPr>
      <w:r>
        <w:rPr>
          <w:rFonts w:ascii="Arial" w:hAnsi="Arial" w:cs="Arial"/>
          <w:b/>
          <w:sz w:val="32"/>
          <w:szCs w:val="36"/>
          <w:lang w:val="en-GB"/>
        </w:rPr>
        <w:t>Recycling passed 40%, total recovery reached almost 80%</w:t>
      </w:r>
    </w:p>
    <w:p w14:paraId="534CF0E4" w14:textId="77777777" w:rsidR="007F18B0" w:rsidRPr="006B2702" w:rsidRDefault="007F18B0" w:rsidP="007F18B0">
      <w:pPr>
        <w:rPr>
          <w:rFonts w:ascii="Arial" w:hAnsi="Arial" w:cs="Arial"/>
          <w:b/>
          <w:lang w:val="en-GB"/>
        </w:rPr>
      </w:pPr>
      <w:r w:rsidRPr="006B2702">
        <w:rPr>
          <w:rFonts w:ascii="Arial" w:hAnsi="Arial" w:cs="Arial"/>
          <w:b/>
          <w:sz w:val="36"/>
          <w:szCs w:val="36"/>
          <w:lang w:val="en-GB"/>
        </w:rPr>
        <w:t xml:space="preserve"> </w:t>
      </w:r>
    </w:p>
    <w:p w14:paraId="49C2454D" w14:textId="77777777" w:rsidR="007F18B0" w:rsidRDefault="007F18B0" w:rsidP="007F18B0">
      <w:pPr>
        <w:spacing w:line="300" w:lineRule="exact"/>
        <w:rPr>
          <w:rFonts w:ascii="Arial" w:hAnsi="Arial" w:cs="Arial"/>
          <w:b/>
          <w:color w:val="000000"/>
          <w:lang w:val="en-GB"/>
        </w:rPr>
      </w:pPr>
      <w:r w:rsidRPr="006B2702">
        <w:rPr>
          <w:rFonts w:ascii="Arial" w:hAnsi="Arial" w:cs="Arial"/>
          <w:b/>
          <w:lang w:val="en-GB"/>
        </w:rPr>
        <w:t>EU 2</w:t>
      </w:r>
      <w:r>
        <w:rPr>
          <w:rFonts w:ascii="Arial" w:hAnsi="Arial" w:cs="Arial"/>
          <w:b/>
          <w:lang w:val="en-GB"/>
        </w:rPr>
        <w:t>8</w:t>
      </w:r>
      <w:r w:rsidRPr="006B2702">
        <w:rPr>
          <w:rFonts w:ascii="Arial" w:hAnsi="Arial" w:cs="Arial"/>
          <w:b/>
          <w:lang w:val="en-GB"/>
        </w:rPr>
        <w:t xml:space="preserve">+2 recycled </w:t>
      </w:r>
      <w:r>
        <w:rPr>
          <w:rFonts w:ascii="Arial" w:hAnsi="Arial" w:cs="Arial"/>
          <w:b/>
          <w:lang w:val="en-GB"/>
        </w:rPr>
        <w:t>6</w:t>
      </w:r>
      <w:r w:rsidRPr="006B2702">
        <w:rPr>
          <w:rFonts w:ascii="Arial" w:hAnsi="Arial" w:cs="Arial"/>
          <w:b/>
          <w:lang w:val="en-GB"/>
        </w:rPr>
        <w:t>.</w:t>
      </w:r>
      <w:r>
        <w:rPr>
          <w:rFonts w:ascii="Arial" w:hAnsi="Arial" w:cs="Arial"/>
          <w:b/>
          <w:lang w:val="en-GB"/>
        </w:rPr>
        <w:t>8m</w:t>
      </w:r>
      <w:r w:rsidRPr="006B2702">
        <w:rPr>
          <w:rFonts w:ascii="Arial" w:hAnsi="Arial" w:cs="Arial"/>
          <w:b/>
          <w:lang w:val="en-GB"/>
        </w:rPr>
        <w:t xml:space="preserve"> tonnes, </w:t>
      </w:r>
      <w:r>
        <w:rPr>
          <w:rFonts w:ascii="Arial" w:hAnsi="Arial" w:cs="Arial"/>
          <w:b/>
          <w:lang w:val="en-GB"/>
        </w:rPr>
        <w:t>40.9%</w:t>
      </w:r>
      <w:r w:rsidRPr="006B2702">
        <w:rPr>
          <w:rFonts w:ascii="Arial" w:hAnsi="Arial" w:cs="Arial"/>
          <w:b/>
          <w:lang w:val="en-GB"/>
        </w:rPr>
        <w:t xml:space="preserve">, of its </w:t>
      </w:r>
      <w:r>
        <w:rPr>
          <w:rFonts w:ascii="Arial" w:hAnsi="Arial" w:cs="Arial"/>
          <w:b/>
          <w:lang w:val="en-GB"/>
        </w:rPr>
        <w:t xml:space="preserve">16.7m tonnes </w:t>
      </w:r>
      <w:r w:rsidRPr="006B2702">
        <w:rPr>
          <w:rFonts w:ascii="Arial" w:hAnsi="Arial" w:cs="Arial"/>
          <w:b/>
          <w:lang w:val="en-GB"/>
        </w:rPr>
        <w:t>plastic packaging waste in 201</w:t>
      </w:r>
      <w:r>
        <w:rPr>
          <w:rFonts w:ascii="Arial" w:hAnsi="Arial" w:cs="Arial"/>
          <w:b/>
          <w:lang w:val="en-GB"/>
        </w:rPr>
        <w:t>6</w:t>
      </w:r>
      <w:r w:rsidRPr="006B2702">
        <w:rPr>
          <w:rFonts w:ascii="Arial" w:hAnsi="Arial" w:cs="Arial"/>
          <w:b/>
          <w:lang w:val="en-GB"/>
        </w:rPr>
        <w:t>, easily surpassing the EU’s minimum target of 22.5%</w:t>
      </w:r>
      <w:r>
        <w:rPr>
          <w:rFonts w:ascii="Arial" w:hAnsi="Arial" w:cs="Arial"/>
          <w:b/>
          <w:lang w:val="en-GB"/>
        </w:rPr>
        <w:t>. This is a key result from the Conversio report commissioned by PlasticsEurope in alliance with E</w:t>
      </w:r>
      <w:r>
        <w:rPr>
          <w:rFonts w:ascii="Arial" w:hAnsi="Arial" w:cs="Arial"/>
          <w:b/>
          <w:color w:val="000000"/>
          <w:lang w:val="en-GB"/>
        </w:rPr>
        <w:t xml:space="preserve">PRO. </w:t>
      </w:r>
    </w:p>
    <w:p w14:paraId="3CE97915" w14:textId="77777777" w:rsidR="007F18B0" w:rsidRDefault="007F18B0" w:rsidP="007F18B0">
      <w:pPr>
        <w:spacing w:line="300" w:lineRule="exact"/>
        <w:rPr>
          <w:rFonts w:ascii="Arial" w:hAnsi="Arial" w:cs="Arial"/>
          <w:b/>
          <w:color w:val="000000"/>
          <w:lang w:val="en-GB"/>
        </w:rPr>
      </w:pPr>
    </w:p>
    <w:p w14:paraId="63D6F9DC" w14:textId="77777777" w:rsidR="007F18B0" w:rsidRDefault="007F18B0" w:rsidP="007F18B0">
      <w:pPr>
        <w:rPr>
          <w:rFonts w:ascii="Arial" w:hAnsi="Arial" w:cs="Arial"/>
          <w:b/>
          <w:lang w:val="en-GB"/>
        </w:rPr>
      </w:pPr>
    </w:p>
    <w:p w14:paraId="493C67F4" w14:textId="77777777" w:rsidR="007F18B0" w:rsidRPr="00C2354A" w:rsidRDefault="007F18B0" w:rsidP="007F18B0">
      <w:pPr>
        <w:rPr>
          <w:rFonts w:ascii="Arial" w:hAnsi="Arial" w:cs="Arial"/>
          <w:b/>
          <w:lang w:val="en-GB"/>
        </w:rPr>
      </w:pPr>
      <w:r>
        <w:rPr>
          <w:rFonts w:ascii="Arial" w:hAnsi="Arial" w:cs="Arial"/>
          <w:b/>
          <w:lang w:val="en-GB"/>
        </w:rPr>
        <w:t>Increasing</w:t>
      </w:r>
      <w:r w:rsidRPr="00C2354A">
        <w:rPr>
          <w:rFonts w:ascii="Arial" w:hAnsi="Arial" w:cs="Arial"/>
          <w:b/>
          <w:lang w:val="en-GB"/>
        </w:rPr>
        <w:t xml:space="preserve"> plastic packaging recycling</w:t>
      </w:r>
      <w:r>
        <w:rPr>
          <w:rFonts w:ascii="Arial" w:hAnsi="Arial" w:cs="Arial"/>
          <w:b/>
          <w:lang w:val="en-GB"/>
        </w:rPr>
        <w:t xml:space="preserve"> towards ambitions of the Plastic Strategy</w:t>
      </w:r>
    </w:p>
    <w:p w14:paraId="2D6CDF39" w14:textId="77777777" w:rsidR="007F18B0" w:rsidRPr="006B2702" w:rsidRDefault="007F18B0" w:rsidP="007F18B0">
      <w:pPr>
        <w:spacing w:before="100" w:beforeAutospacing="1" w:after="100" w:afterAutospacing="1"/>
        <w:rPr>
          <w:rFonts w:ascii="Arial" w:hAnsi="Arial" w:cs="Arial"/>
          <w:lang w:val="en-GB"/>
        </w:rPr>
      </w:pPr>
      <w:r w:rsidRPr="006B2702">
        <w:rPr>
          <w:rFonts w:ascii="Arial" w:hAnsi="Arial" w:cs="Arial"/>
          <w:lang w:val="en-GB"/>
        </w:rPr>
        <w:t>The recycling rate for plastic packaging rose from 3</w:t>
      </w:r>
      <w:r>
        <w:rPr>
          <w:rFonts w:ascii="Arial" w:hAnsi="Arial" w:cs="Arial"/>
          <w:lang w:val="en-GB"/>
        </w:rPr>
        <w:t>9.5</w:t>
      </w:r>
      <w:r w:rsidRPr="006B2702">
        <w:rPr>
          <w:rFonts w:ascii="Arial" w:hAnsi="Arial" w:cs="Arial"/>
          <w:lang w:val="en-GB"/>
        </w:rPr>
        <w:t>% in 201</w:t>
      </w:r>
      <w:r>
        <w:rPr>
          <w:rFonts w:ascii="Arial" w:hAnsi="Arial" w:cs="Arial"/>
          <w:lang w:val="en-GB"/>
        </w:rPr>
        <w:t>4 to 40.9% in 2016</w:t>
      </w:r>
      <w:r w:rsidRPr="006B2702">
        <w:rPr>
          <w:rFonts w:ascii="Arial" w:hAnsi="Arial" w:cs="Arial"/>
          <w:lang w:val="en-GB"/>
        </w:rPr>
        <w:t>. This shows th</w:t>
      </w:r>
      <w:r>
        <w:rPr>
          <w:rFonts w:ascii="Arial" w:hAnsi="Arial" w:cs="Arial"/>
          <w:lang w:val="en-GB"/>
        </w:rPr>
        <w:t>at the</w:t>
      </w:r>
      <w:r w:rsidRPr="006B2702">
        <w:rPr>
          <w:rFonts w:ascii="Arial" w:hAnsi="Arial" w:cs="Arial"/>
          <w:lang w:val="en-GB"/>
        </w:rPr>
        <w:t xml:space="preserve"> national recycling schemes in Europe, based on extended producer responsibility</w:t>
      </w:r>
      <w:r>
        <w:rPr>
          <w:rFonts w:ascii="Arial" w:hAnsi="Arial" w:cs="Arial"/>
          <w:lang w:val="en-GB"/>
        </w:rPr>
        <w:t xml:space="preserve"> (EPR)</w:t>
      </w:r>
      <w:r w:rsidRPr="006B2702">
        <w:rPr>
          <w:rFonts w:ascii="Arial" w:hAnsi="Arial" w:cs="Arial"/>
          <w:lang w:val="en-GB"/>
        </w:rPr>
        <w:t>, manage well, EPRO says. Each country has normally, either by law or a covenant, fixed national targets for recycling and energy recovery. These regulations are based on the EU directive on Packaging and Packaging Waste (94/62/EU).</w:t>
      </w:r>
      <w:r>
        <w:rPr>
          <w:rFonts w:ascii="Arial" w:hAnsi="Arial" w:cs="Arial"/>
          <w:lang w:val="en-GB"/>
        </w:rPr>
        <w:t xml:space="preserve"> </w:t>
      </w:r>
    </w:p>
    <w:p w14:paraId="44BC508B" w14:textId="77777777" w:rsidR="007F18B0" w:rsidRPr="003F3605" w:rsidRDefault="007F18B0" w:rsidP="007F18B0">
      <w:pPr>
        <w:rPr>
          <w:rFonts w:ascii="Arial" w:hAnsi="Arial" w:cs="Arial"/>
          <w:lang w:val="en-GB"/>
        </w:rPr>
      </w:pPr>
      <w:r>
        <w:rPr>
          <w:rFonts w:ascii="Arial" w:hAnsi="Arial" w:cs="Arial"/>
          <w:lang w:val="en-GB"/>
        </w:rPr>
        <w:t>A</w:t>
      </w:r>
      <w:r w:rsidRPr="003F3605">
        <w:rPr>
          <w:rFonts w:ascii="Arial" w:hAnsi="Arial" w:cs="Arial"/>
          <w:lang w:val="en-GB"/>
        </w:rPr>
        <w:t>ll the EU 2</w:t>
      </w:r>
      <w:r>
        <w:rPr>
          <w:rFonts w:ascii="Arial" w:hAnsi="Arial" w:cs="Arial"/>
          <w:lang w:val="en-GB"/>
        </w:rPr>
        <w:t>8</w:t>
      </w:r>
      <w:r w:rsidRPr="003F3605">
        <w:rPr>
          <w:rFonts w:ascii="Arial" w:hAnsi="Arial" w:cs="Arial"/>
          <w:lang w:val="en-GB"/>
        </w:rPr>
        <w:t>+</w:t>
      </w:r>
      <w:r>
        <w:rPr>
          <w:rFonts w:ascii="Arial" w:hAnsi="Arial" w:cs="Arial"/>
          <w:lang w:val="en-GB"/>
        </w:rPr>
        <w:t xml:space="preserve"> </w:t>
      </w:r>
      <w:r w:rsidRPr="003F3605">
        <w:rPr>
          <w:rFonts w:ascii="Arial" w:hAnsi="Arial" w:cs="Arial"/>
          <w:lang w:val="en-GB"/>
        </w:rPr>
        <w:t xml:space="preserve">2 countries in </w:t>
      </w:r>
      <w:r>
        <w:rPr>
          <w:rFonts w:ascii="Arial" w:hAnsi="Arial" w:cs="Arial"/>
          <w:lang w:val="en-GB"/>
        </w:rPr>
        <w:t>2016</w:t>
      </w:r>
      <w:r w:rsidRPr="003F3605">
        <w:rPr>
          <w:rFonts w:ascii="Arial" w:hAnsi="Arial" w:cs="Arial"/>
          <w:lang w:val="en-GB"/>
        </w:rPr>
        <w:t xml:space="preserve"> exceeded the EU minimum targets of 22.5% recycling. </w:t>
      </w:r>
      <w:r>
        <w:rPr>
          <w:rFonts w:ascii="Arial" w:hAnsi="Arial" w:cs="Arial"/>
          <w:lang w:val="en-GB"/>
        </w:rPr>
        <w:t xml:space="preserve">26 </w:t>
      </w:r>
      <w:r w:rsidRPr="003F3605">
        <w:rPr>
          <w:rFonts w:ascii="Arial" w:hAnsi="Arial" w:cs="Arial"/>
          <w:lang w:val="en-GB"/>
        </w:rPr>
        <w:t xml:space="preserve">countries </w:t>
      </w:r>
      <w:r>
        <w:rPr>
          <w:rFonts w:ascii="Arial" w:hAnsi="Arial" w:cs="Arial"/>
          <w:lang w:val="en-GB"/>
        </w:rPr>
        <w:t xml:space="preserve">(24 in 2014) </w:t>
      </w:r>
      <w:r w:rsidRPr="003F3605">
        <w:rPr>
          <w:rFonts w:ascii="Arial" w:hAnsi="Arial" w:cs="Arial"/>
          <w:lang w:val="en-GB"/>
        </w:rPr>
        <w:t>recycled more than 30%</w:t>
      </w:r>
      <w:r>
        <w:rPr>
          <w:rFonts w:ascii="Arial" w:hAnsi="Arial" w:cs="Arial"/>
          <w:lang w:val="en-GB"/>
        </w:rPr>
        <w:t>, 15 countries even surpassed 40%</w:t>
      </w:r>
      <w:r w:rsidRPr="003F3605">
        <w:rPr>
          <w:rFonts w:ascii="Arial" w:hAnsi="Arial" w:cs="Arial"/>
          <w:lang w:val="en-GB"/>
        </w:rPr>
        <w:t>. In 201</w:t>
      </w:r>
      <w:r>
        <w:rPr>
          <w:rFonts w:ascii="Arial" w:hAnsi="Arial" w:cs="Arial"/>
          <w:lang w:val="en-GB"/>
        </w:rPr>
        <w:t>4, Czechia</w:t>
      </w:r>
      <w:r w:rsidRPr="003F3605">
        <w:rPr>
          <w:rFonts w:ascii="Arial" w:hAnsi="Arial" w:cs="Arial"/>
          <w:lang w:val="en-GB"/>
        </w:rPr>
        <w:t xml:space="preserve"> ranked on the top with a recycling rate of </w:t>
      </w:r>
      <w:r>
        <w:rPr>
          <w:rFonts w:ascii="Arial" w:hAnsi="Arial" w:cs="Arial"/>
          <w:lang w:val="en-GB"/>
        </w:rPr>
        <w:t>51</w:t>
      </w:r>
      <w:r w:rsidRPr="003F3605">
        <w:rPr>
          <w:rFonts w:ascii="Arial" w:hAnsi="Arial" w:cs="Arial"/>
          <w:lang w:val="en-GB"/>
        </w:rPr>
        <w:t>.</w:t>
      </w:r>
      <w:r>
        <w:rPr>
          <w:rFonts w:ascii="Arial" w:hAnsi="Arial" w:cs="Arial"/>
          <w:lang w:val="en-GB"/>
        </w:rPr>
        <w:t>2</w:t>
      </w:r>
      <w:r w:rsidRPr="003F3605">
        <w:rPr>
          <w:rFonts w:ascii="Arial" w:hAnsi="Arial" w:cs="Arial"/>
          <w:lang w:val="en-GB"/>
        </w:rPr>
        <w:t xml:space="preserve">% followed by </w:t>
      </w:r>
      <w:r>
        <w:rPr>
          <w:rFonts w:ascii="Arial" w:hAnsi="Arial" w:cs="Arial"/>
          <w:lang w:val="en-GB"/>
        </w:rPr>
        <w:t>Germany, Netherlands, Sweden, Ireland and Spain.</w:t>
      </w:r>
    </w:p>
    <w:p w14:paraId="49180692" w14:textId="77777777" w:rsidR="00246330" w:rsidRDefault="00246330" w:rsidP="00487FA7">
      <w:pPr>
        <w:rPr>
          <w:rFonts w:ascii="Arial" w:hAnsi="Arial" w:cs="Arial"/>
          <w:lang w:val="en-GB"/>
        </w:rPr>
      </w:pPr>
    </w:p>
    <w:p w14:paraId="49180693" w14:textId="2F470FAE" w:rsidR="004671CC" w:rsidRDefault="00A3053B" w:rsidP="004671CC">
      <w:pPr>
        <w:rPr>
          <w:rFonts w:ascii="Arial" w:hAnsi="Arial" w:cs="Arial"/>
          <w:b/>
          <w:lang w:val="en-GB"/>
        </w:rPr>
      </w:pPr>
      <w:r w:rsidRPr="00A3053B">
        <w:rPr>
          <w:rFonts w:ascii="Arial" w:hAnsi="Arial" w:cs="Arial"/>
          <w:b/>
          <w:lang w:val="en-US"/>
        </w:rPr>
        <w:drawing>
          <wp:inline distT="0" distB="0" distL="0" distR="0" wp14:anchorId="54314081" wp14:editId="00847AD8">
            <wp:extent cx="5972810" cy="3089910"/>
            <wp:effectExtent l="0" t="0" r="8890" b="0"/>
            <wp:docPr id="2" name="1 Imagen"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72810" cy="3089910"/>
                    </a:xfrm>
                    <a:prstGeom prst="rect">
                      <a:avLst/>
                    </a:prstGeom>
                  </pic:spPr>
                </pic:pic>
              </a:graphicData>
            </a:graphic>
          </wp:inline>
        </w:drawing>
      </w:r>
    </w:p>
    <w:p w14:paraId="38347593" w14:textId="77777777" w:rsidR="007F18B0" w:rsidRPr="00C2354A" w:rsidRDefault="007F18B0" w:rsidP="007F18B0">
      <w:pPr>
        <w:rPr>
          <w:rFonts w:ascii="Arial" w:hAnsi="Arial" w:cs="Arial"/>
          <w:b/>
          <w:lang w:val="en-GB"/>
        </w:rPr>
      </w:pPr>
      <w:r w:rsidRPr="00C2354A">
        <w:rPr>
          <w:rFonts w:ascii="Arial" w:hAnsi="Arial" w:cs="Arial"/>
          <w:b/>
          <w:lang w:val="en-GB"/>
        </w:rPr>
        <w:lastRenderedPageBreak/>
        <w:t xml:space="preserve">Plastic packaging waste from households vs trade and industry   </w:t>
      </w:r>
    </w:p>
    <w:p w14:paraId="4F8F6071" w14:textId="77777777" w:rsidR="007F18B0" w:rsidRPr="006B2702" w:rsidRDefault="007F18B0" w:rsidP="007F18B0">
      <w:pPr>
        <w:rPr>
          <w:rFonts w:ascii="Arial" w:hAnsi="Arial" w:cs="Arial"/>
          <w:lang w:val="en-GB"/>
        </w:rPr>
      </w:pPr>
      <w:r w:rsidRPr="006B2702">
        <w:rPr>
          <w:rFonts w:ascii="Arial" w:hAnsi="Arial" w:cs="Arial"/>
          <w:lang w:val="en-GB"/>
        </w:rPr>
        <w:t>6</w:t>
      </w:r>
      <w:r>
        <w:rPr>
          <w:rFonts w:ascii="Arial" w:hAnsi="Arial" w:cs="Arial"/>
          <w:lang w:val="en-GB"/>
        </w:rPr>
        <w:t>4</w:t>
      </w:r>
      <w:r w:rsidRPr="006B2702">
        <w:rPr>
          <w:rFonts w:ascii="Arial" w:hAnsi="Arial" w:cs="Arial"/>
          <w:lang w:val="en-GB"/>
        </w:rPr>
        <w:t>% of the post-consumer plastic packaging waste is generated from households, the remaining 3</w:t>
      </w:r>
      <w:r>
        <w:rPr>
          <w:rFonts w:ascii="Arial" w:hAnsi="Arial" w:cs="Arial"/>
          <w:lang w:val="en-GB"/>
        </w:rPr>
        <w:t>6</w:t>
      </w:r>
      <w:r w:rsidRPr="006B2702">
        <w:rPr>
          <w:rFonts w:ascii="Arial" w:hAnsi="Arial" w:cs="Arial"/>
          <w:lang w:val="en-GB"/>
        </w:rPr>
        <w:t xml:space="preserve">%, comes from the trade/ industry segment. The recycling rate for trade and industry sector reached </w:t>
      </w:r>
      <w:r>
        <w:rPr>
          <w:rFonts w:ascii="Arial" w:hAnsi="Arial" w:cs="Arial"/>
          <w:lang w:val="en-GB"/>
        </w:rPr>
        <w:t>46.5% (42.8</w:t>
      </w:r>
      <w:r w:rsidRPr="006B2702">
        <w:rPr>
          <w:rFonts w:ascii="Arial" w:hAnsi="Arial" w:cs="Arial"/>
          <w:lang w:val="en-GB"/>
        </w:rPr>
        <w:t>%</w:t>
      </w:r>
      <w:r>
        <w:rPr>
          <w:rFonts w:ascii="Arial" w:hAnsi="Arial" w:cs="Arial"/>
          <w:lang w:val="en-GB"/>
        </w:rPr>
        <w:t xml:space="preserve"> in 2014)</w:t>
      </w:r>
      <w:r w:rsidRPr="006B2702">
        <w:rPr>
          <w:rFonts w:ascii="Arial" w:hAnsi="Arial" w:cs="Arial"/>
          <w:lang w:val="en-GB"/>
        </w:rPr>
        <w:t xml:space="preserve">, while recycling for the household segment obtained </w:t>
      </w:r>
      <w:r>
        <w:rPr>
          <w:rFonts w:ascii="Arial" w:hAnsi="Arial" w:cs="Arial"/>
          <w:lang w:val="en-GB"/>
        </w:rPr>
        <w:t>37.8% (</w:t>
      </w:r>
      <w:r w:rsidRPr="006B2702">
        <w:rPr>
          <w:rFonts w:ascii="Arial" w:hAnsi="Arial" w:cs="Arial"/>
          <w:lang w:val="en-GB"/>
        </w:rPr>
        <w:t>3</w:t>
      </w:r>
      <w:r>
        <w:rPr>
          <w:rFonts w:ascii="Arial" w:hAnsi="Arial" w:cs="Arial"/>
          <w:lang w:val="en-GB"/>
        </w:rPr>
        <w:t>7.7</w:t>
      </w:r>
      <w:r w:rsidRPr="006B2702">
        <w:rPr>
          <w:rFonts w:ascii="Arial" w:hAnsi="Arial" w:cs="Arial"/>
          <w:lang w:val="en-GB"/>
        </w:rPr>
        <w:t>%</w:t>
      </w:r>
      <w:r>
        <w:rPr>
          <w:rFonts w:ascii="Arial" w:hAnsi="Arial" w:cs="Arial"/>
          <w:lang w:val="en-GB"/>
        </w:rPr>
        <w:t>)</w:t>
      </w:r>
      <w:r w:rsidRPr="006B2702">
        <w:rPr>
          <w:rFonts w:ascii="Arial" w:hAnsi="Arial" w:cs="Arial"/>
          <w:lang w:val="en-GB"/>
        </w:rPr>
        <w:t xml:space="preserve">. </w:t>
      </w:r>
    </w:p>
    <w:p w14:paraId="4A73B94C" w14:textId="77777777" w:rsidR="007F18B0" w:rsidRPr="006B2702" w:rsidRDefault="007F18B0" w:rsidP="007F18B0">
      <w:pPr>
        <w:rPr>
          <w:rFonts w:ascii="Arial" w:hAnsi="Arial" w:cs="Arial"/>
          <w:lang w:val="en-GB"/>
        </w:rPr>
      </w:pPr>
    </w:p>
    <w:p w14:paraId="5498882D" w14:textId="77777777" w:rsidR="007F18B0" w:rsidRDefault="007F18B0" w:rsidP="007F18B0">
      <w:pPr>
        <w:rPr>
          <w:rFonts w:ascii="Arial" w:hAnsi="Arial" w:cs="Arial"/>
          <w:lang w:val="en-GB"/>
        </w:rPr>
      </w:pPr>
      <w:r w:rsidRPr="0086477D">
        <w:rPr>
          <w:rFonts w:ascii="Arial" w:hAnsi="Arial" w:cs="Arial"/>
          <w:lang w:val="en-GB"/>
        </w:rPr>
        <w:t xml:space="preserve">The following EPRO countries include all kinds of plastic packaging in their collection schemes for households: Germany, </w:t>
      </w:r>
      <w:r>
        <w:rPr>
          <w:rFonts w:ascii="Arial" w:hAnsi="Arial" w:cs="Arial"/>
          <w:lang w:val="en-GB"/>
        </w:rPr>
        <w:t xml:space="preserve">Netherlands, Finland, Iceland, </w:t>
      </w:r>
      <w:r w:rsidRPr="0086477D">
        <w:rPr>
          <w:rFonts w:ascii="Arial" w:hAnsi="Arial" w:cs="Arial"/>
          <w:lang w:val="en-GB"/>
        </w:rPr>
        <w:t>Italy, Norway, Portugal, Spain and Sweden, in a separate plastics fraction</w:t>
      </w:r>
      <w:r>
        <w:rPr>
          <w:rFonts w:ascii="Arial" w:hAnsi="Arial" w:cs="Arial"/>
          <w:lang w:val="en-GB"/>
        </w:rPr>
        <w:t>,</w:t>
      </w:r>
      <w:r w:rsidRPr="0086477D">
        <w:rPr>
          <w:rFonts w:ascii="Arial" w:hAnsi="Arial" w:cs="Arial"/>
          <w:lang w:val="en-GB"/>
        </w:rPr>
        <w:t xml:space="preserve"> together with other light</w:t>
      </w:r>
      <w:r>
        <w:rPr>
          <w:rFonts w:ascii="Arial" w:hAnsi="Arial" w:cs="Arial"/>
          <w:lang w:val="en-GB"/>
        </w:rPr>
        <w:t xml:space="preserve">weight </w:t>
      </w:r>
      <w:r w:rsidRPr="0086477D">
        <w:rPr>
          <w:rFonts w:ascii="Arial" w:hAnsi="Arial" w:cs="Arial"/>
          <w:lang w:val="en-GB"/>
        </w:rPr>
        <w:t>packaging (yellow bin)</w:t>
      </w:r>
      <w:r>
        <w:rPr>
          <w:rFonts w:ascii="Arial" w:hAnsi="Arial" w:cs="Arial"/>
          <w:lang w:val="en-GB"/>
        </w:rPr>
        <w:t xml:space="preserve"> or sorted out at central sorting plants for residual waste.</w:t>
      </w:r>
    </w:p>
    <w:p w14:paraId="7AAD11F1" w14:textId="77777777" w:rsidR="007F18B0" w:rsidRPr="006B2702" w:rsidRDefault="007F18B0" w:rsidP="007F18B0">
      <w:pPr>
        <w:rPr>
          <w:rFonts w:ascii="Arial" w:hAnsi="Arial" w:cs="Arial"/>
          <w:lang w:val="en-GB"/>
        </w:rPr>
      </w:pPr>
      <w:r w:rsidRPr="0086477D">
        <w:rPr>
          <w:rFonts w:ascii="Arial" w:hAnsi="Arial" w:cs="Arial"/>
          <w:lang w:val="en-GB"/>
        </w:rPr>
        <w:t>In other countries like Austria and UK</w:t>
      </w:r>
      <w:r>
        <w:rPr>
          <w:rFonts w:ascii="Arial" w:hAnsi="Arial" w:cs="Arial"/>
          <w:lang w:val="en-GB"/>
        </w:rPr>
        <w:t>,</w:t>
      </w:r>
      <w:r w:rsidRPr="0086477D">
        <w:rPr>
          <w:rFonts w:ascii="Arial" w:hAnsi="Arial" w:cs="Arial"/>
          <w:lang w:val="en-GB"/>
        </w:rPr>
        <w:t xml:space="preserve"> some parts of the country collect all plastic packaging while other regions concentrate on just rigid plastic packaging. Germany,</w:t>
      </w:r>
      <w:r>
        <w:rPr>
          <w:rFonts w:ascii="Arial" w:hAnsi="Arial" w:cs="Arial"/>
          <w:lang w:val="en-GB"/>
        </w:rPr>
        <w:t xml:space="preserve"> Netherlands,</w:t>
      </w:r>
      <w:r w:rsidRPr="0086477D">
        <w:rPr>
          <w:rFonts w:ascii="Arial" w:hAnsi="Arial" w:cs="Arial"/>
          <w:lang w:val="en-GB"/>
        </w:rPr>
        <w:t xml:space="preserve"> Finland, Iceland, Norway and Sweden have </w:t>
      </w:r>
      <w:r>
        <w:rPr>
          <w:rFonts w:ascii="Arial" w:hAnsi="Arial" w:cs="Arial"/>
          <w:lang w:val="en-GB"/>
        </w:rPr>
        <w:t xml:space="preserve">in addition </w:t>
      </w:r>
      <w:r w:rsidRPr="0086477D">
        <w:rPr>
          <w:rFonts w:ascii="Arial" w:hAnsi="Arial" w:cs="Arial"/>
          <w:lang w:val="en-GB"/>
        </w:rPr>
        <w:t xml:space="preserve">a deposit system for </w:t>
      </w:r>
      <w:r>
        <w:rPr>
          <w:rFonts w:ascii="Arial" w:hAnsi="Arial" w:cs="Arial"/>
          <w:lang w:val="en-GB"/>
        </w:rPr>
        <w:t xml:space="preserve">most of the </w:t>
      </w:r>
      <w:r w:rsidRPr="0086477D">
        <w:rPr>
          <w:rFonts w:ascii="Arial" w:hAnsi="Arial" w:cs="Arial"/>
          <w:lang w:val="en-GB"/>
        </w:rPr>
        <w:t>beverage bottles</w:t>
      </w:r>
      <w:r>
        <w:rPr>
          <w:rFonts w:ascii="Arial" w:hAnsi="Arial" w:cs="Arial"/>
          <w:lang w:val="en-GB"/>
        </w:rPr>
        <w:t xml:space="preserve">. </w:t>
      </w:r>
      <w:r w:rsidRPr="0086477D">
        <w:rPr>
          <w:rFonts w:ascii="Arial" w:hAnsi="Arial" w:cs="Arial"/>
          <w:lang w:val="en-GB"/>
        </w:rPr>
        <w:t>In Belgium, France and Switzerland</w:t>
      </w:r>
      <w:r>
        <w:rPr>
          <w:rFonts w:ascii="Arial" w:hAnsi="Arial" w:cs="Arial"/>
          <w:lang w:val="en-GB"/>
        </w:rPr>
        <w:t>,</w:t>
      </w:r>
      <w:r w:rsidRPr="0086477D">
        <w:rPr>
          <w:rFonts w:ascii="Arial" w:hAnsi="Arial" w:cs="Arial"/>
          <w:lang w:val="en-GB"/>
        </w:rPr>
        <w:t xml:space="preserve"> the </w:t>
      </w:r>
      <w:r>
        <w:rPr>
          <w:rFonts w:ascii="Arial" w:hAnsi="Arial" w:cs="Arial"/>
          <w:lang w:val="en-GB"/>
        </w:rPr>
        <w:t xml:space="preserve">EPR- </w:t>
      </w:r>
      <w:r w:rsidRPr="0086477D">
        <w:rPr>
          <w:rFonts w:ascii="Arial" w:hAnsi="Arial" w:cs="Arial"/>
          <w:lang w:val="en-GB"/>
        </w:rPr>
        <w:t xml:space="preserve">systems focus on rigid plastics (bottles), but France </w:t>
      </w:r>
      <w:r>
        <w:rPr>
          <w:rFonts w:ascii="Arial" w:hAnsi="Arial" w:cs="Arial"/>
          <w:lang w:val="en-GB"/>
        </w:rPr>
        <w:t>is about to expand,</w:t>
      </w:r>
      <w:r w:rsidRPr="0086477D">
        <w:rPr>
          <w:rFonts w:ascii="Arial" w:hAnsi="Arial" w:cs="Arial"/>
          <w:lang w:val="en-GB"/>
        </w:rPr>
        <w:t xml:space="preserve"> </w:t>
      </w:r>
      <w:r>
        <w:rPr>
          <w:rFonts w:ascii="Arial" w:hAnsi="Arial" w:cs="Arial"/>
          <w:lang w:val="en-GB"/>
        </w:rPr>
        <w:t xml:space="preserve">step by step, </w:t>
      </w:r>
      <w:r w:rsidRPr="0086477D">
        <w:rPr>
          <w:rFonts w:ascii="Arial" w:hAnsi="Arial" w:cs="Arial"/>
          <w:lang w:val="en-GB"/>
        </w:rPr>
        <w:t>the scope of the system to comprise all plastic packaging</w:t>
      </w:r>
      <w:r>
        <w:rPr>
          <w:rFonts w:ascii="Arial" w:hAnsi="Arial" w:cs="Arial"/>
          <w:lang w:val="en-GB"/>
        </w:rPr>
        <w:t>.</w:t>
      </w:r>
      <w:r w:rsidRPr="0086477D">
        <w:rPr>
          <w:rFonts w:ascii="Arial" w:hAnsi="Arial" w:cs="Arial"/>
          <w:lang w:val="en-GB"/>
        </w:rPr>
        <w:t xml:space="preserve"> How to sort, recycle and recover mixed streams of plastic packaging is a </w:t>
      </w:r>
      <w:r>
        <w:rPr>
          <w:rFonts w:ascii="Arial" w:hAnsi="Arial" w:cs="Arial"/>
          <w:lang w:val="en-GB"/>
        </w:rPr>
        <w:t>key topic</w:t>
      </w:r>
      <w:r w:rsidRPr="0086477D">
        <w:rPr>
          <w:rFonts w:ascii="Arial" w:hAnsi="Arial" w:cs="Arial"/>
          <w:lang w:val="en-GB"/>
        </w:rPr>
        <w:t xml:space="preserve"> for EPRO</w:t>
      </w:r>
      <w:r>
        <w:rPr>
          <w:rFonts w:ascii="Arial" w:hAnsi="Arial" w:cs="Arial"/>
          <w:lang w:val="en-GB"/>
        </w:rPr>
        <w:t xml:space="preserve"> working groups</w:t>
      </w:r>
      <w:r w:rsidRPr="0086477D">
        <w:rPr>
          <w:rFonts w:ascii="Arial" w:hAnsi="Arial" w:cs="Arial"/>
          <w:lang w:val="en-GB"/>
        </w:rPr>
        <w:t>.</w:t>
      </w:r>
      <w:r>
        <w:rPr>
          <w:rFonts w:ascii="Arial" w:hAnsi="Arial" w:cs="Arial"/>
          <w:lang w:val="en-GB"/>
        </w:rPr>
        <w:t xml:space="preserve"> In addition, design for recycling is also a key issue for EPRO and now also a key issue mentioned in the new EU Plastic strategy.</w:t>
      </w:r>
    </w:p>
    <w:p w14:paraId="2DC78153" w14:textId="77777777" w:rsidR="00A3053B" w:rsidRDefault="00A3053B" w:rsidP="004671CC">
      <w:pPr>
        <w:rPr>
          <w:rFonts w:ascii="Arial" w:hAnsi="Arial" w:cs="Arial"/>
          <w:lang w:val="en-GB"/>
        </w:rPr>
      </w:pPr>
    </w:p>
    <w:p w14:paraId="1790EC57" w14:textId="77777777" w:rsidR="00A3053B" w:rsidRPr="006B2702" w:rsidRDefault="00A3053B" w:rsidP="004671CC">
      <w:pPr>
        <w:rPr>
          <w:rFonts w:ascii="Arial" w:hAnsi="Arial" w:cs="Arial"/>
          <w:lang w:val="en-GB"/>
        </w:rPr>
      </w:pPr>
    </w:p>
    <w:p w14:paraId="49180698" w14:textId="6A9B273B" w:rsidR="004671CC" w:rsidRDefault="00A3053B" w:rsidP="00487FA7">
      <w:pPr>
        <w:rPr>
          <w:rFonts w:ascii="Arial" w:hAnsi="Arial" w:cs="Arial"/>
          <w:lang w:val="en-GB"/>
        </w:rPr>
      </w:pPr>
      <w:r w:rsidRPr="00A3053B">
        <w:rPr>
          <w:rFonts w:ascii="Arial" w:hAnsi="Arial" w:cs="Arial"/>
          <w:lang w:val="en-US"/>
        </w:rPr>
        <w:drawing>
          <wp:inline distT="0" distB="0" distL="0" distR="0" wp14:anchorId="5D3CE710" wp14:editId="0479287C">
            <wp:extent cx="5972810" cy="3216275"/>
            <wp:effectExtent l="0" t="0" r="8890" b="3175"/>
            <wp:docPr id="3" name="1 Imagen"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72810" cy="3216275"/>
                    </a:xfrm>
                    <a:prstGeom prst="rect">
                      <a:avLst/>
                    </a:prstGeom>
                  </pic:spPr>
                </pic:pic>
              </a:graphicData>
            </a:graphic>
          </wp:inline>
        </w:drawing>
      </w:r>
    </w:p>
    <w:p w14:paraId="49180699" w14:textId="77777777" w:rsidR="00C2354A" w:rsidRDefault="00C2354A" w:rsidP="00487FA7">
      <w:pPr>
        <w:rPr>
          <w:rFonts w:ascii="Arial" w:hAnsi="Arial" w:cs="Arial"/>
          <w:b/>
          <w:lang w:val="en-GB"/>
        </w:rPr>
      </w:pPr>
    </w:p>
    <w:p w14:paraId="59B91E13" w14:textId="77777777" w:rsidR="00A3053B" w:rsidRDefault="00A3053B" w:rsidP="00487FA7">
      <w:pPr>
        <w:rPr>
          <w:rFonts w:ascii="Arial" w:hAnsi="Arial" w:cs="Arial"/>
          <w:b/>
          <w:lang w:val="en-GB"/>
        </w:rPr>
      </w:pPr>
    </w:p>
    <w:p w14:paraId="2DC39F56" w14:textId="77777777" w:rsidR="00A3053B" w:rsidRDefault="00A3053B" w:rsidP="00487FA7">
      <w:pPr>
        <w:rPr>
          <w:rFonts w:ascii="Arial" w:hAnsi="Arial" w:cs="Arial"/>
          <w:b/>
          <w:lang w:val="en-GB"/>
        </w:rPr>
      </w:pPr>
    </w:p>
    <w:p w14:paraId="44C47751" w14:textId="77777777" w:rsidR="00A3053B" w:rsidRDefault="00A3053B" w:rsidP="00487FA7">
      <w:pPr>
        <w:rPr>
          <w:rFonts w:ascii="Arial" w:hAnsi="Arial" w:cs="Arial"/>
          <w:b/>
          <w:lang w:val="en-GB"/>
        </w:rPr>
      </w:pPr>
    </w:p>
    <w:p w14:paraId="4022266F" w14:textId="77777777" w:rsidR="00A3053B" w:rsidRDefault="00A3053B" w:rsidP="00487FA7">
      <w:pPr>
        <w:rPr>
          <w:rFonts w:ascii="Arial" w:hAnsi="Arial" w:cs="Arial"/>
          <w:b/>
          <w:lang w:val="en-GB"/>
        </w:rPr>
      </w:pPr>
    </w:p>
    <w:p w14:paraId="79293927" w14:textId="77777777" w:rsidR="00A3053B" w:rsidRDefault="00A3053B" w:rsidP="00487FA7">
      <w:pPr>
        <w:rPr>
          <w:rFonts w:ascii="Arial" w:hAnsi="Arial" w:cs="Arial"/>
          <w:b/>
          <w:lang w:val="en-GB"/>
        </w:rPr>
      </w:pPr>
    </w:p>
    <w:p w14:paraId="3D827C49" w14:textId="77777777" w:rsidR="00A3053B" w:rsidRDefault="00A3053B" w:rsidP="00487FA7">
      <w:pPr>
        <w:rPr>
          <w:rFonts w:ascii="Arial" w:hAnsi="Arial" w:cs="Arial"/>
          <w:b/>
          <w:lang w:val="en-GB"/>
        </w:rPr>
      </w:pPr>
    </w:p>
    <w:p w14:paraId="51E6E4BE" w14:textId="77777777" w:rsidR="00A3053B" w:rsidRDefault="00A3053B" w:rsidP="00487FA7">
      <w:pPr>
        <w:rPr>
          <w:rFonts w:ascii="Arial" w:hAnsi="Arial" w:cs="Arial"/>
          <w:b/>
          <w:lang w:val="en-GB"/>
        </w:rPr>
      </w:pPr>
    </w:p>
    <w:p w14:paraId="21E24044" w14:textId="77777777" w:rsidR="00A3053B" w:rsidRDefault="00A3053B" w:rsidP="00487FA7">
      <w:pPr>
        <w:rPr>
          <w:rFonts w:ascii="Arial" w:hAnsi="Arial" w:cs="Arial"/>
          <w:b/>
          <w:lang w:val="en-GB"/>
        </w:rPr>
      </w:pPr>
    </w:p>
    <w:p w14:paraId="7FC8321D" w14:textId="77777777" w:rsidR="00A3053B" w:rsidRDefault="00A3053B" w:rsidP="00487FA7">
      <w:pPr>
        <w:rPr>
          <w:rFonts w:ascii="Arial" w:hAnsi="Arial" w:cs="Arial"/>
          <w:b/>
          <w:lang w:val="en-GB"/>
        </w:rPr>
      </w:pPr>
    </w:p>
    <w:p w14:paraId="3E377254" w14:textId="77777777" w:rsidR="00A3053B" w:rsidRDefault="00A3053B" w:rsidP="00487FA7">
      <w:pPr>
        <w:rPr>
          <w:rFonts w:ascii="Arial" w:hAnsi="Arial" w:cs="Arial"/>
          <w:b/>
          <w:lang w:val="en-GB"/>
        </w:rPr>
      </w:pPr>
    </w:p>
    <w:p w14:paraId="08A5C8E9" w14:textId="77777777" w:rsidR="007F18B0" w:rsidRPr="00C2354A" w:rsidRDefault="007F18B0" w:rsidP="007F18B0">
      <w:pPr>
        <w:rPr>
          <w:rFonts w:ascii="Arial" w:hAnsi="Arial" w:cs="Arial"/>
          <w:b/>
          <w:lang w:val="en-GB"/>
        </w:rPr>
      </w:pPr>
      <w:r w:rsidRPr="00C2354A">
        <w:rPr>
          <w:rFonts w:ascii="Arial" w:hAnsi="Arial" w:cs="Arial"/>
          <w:b/>
          <w:lang w:val="en-GB"/>
        </w:rPr>
        <w:lastRenderedPageBreak/>
        <w:t>More energy recovery</w:t>
      </w:r>
      <w:r>
        <w:rPr>
          <w:rFonts w:ascii="Arial" w:hAnsi="Arial" w:cs="Arial"/>
          <w:b/>
          <w:lang w:val="en-GB"/>
        </w:rPr>
        <w:t xml:space="preserve"> and </w:t>
      </w:r>
      <w:r w:rsidRPr="00C2354A">
        <w:rPr>
          <w:rFonts w:ascii="Arial" w:hAnsi="Arial" w:cs="Arial"/>
          <w:b/>
          <w:lang w:val="en-GB"/>
        </w:rPr>
        <w:t>less landfilling</w:t>
      </w:r>
    </w:p>
    <w:p w14:paraId="5B195B06" w14:textId="77777777" w:rsidR="007F18B0" w:rsidRDefault="007F18B0" w:rsidP="007F18B0">
      <w:pPr>
        <w:spacing w:line="300" w:lineRule="exact"/>
        <w:rPr>
          <w:rFonts w:ascii="Arial" w:hAnsi="Arial" w:cs="Arial"/>
          <w:lang w:val="en-GB"/>
        </w:rPr>
      </w:pPr>
      <w:r w:rsidRPr="00A86FB5">
        <w:rPr>
          <w:rFonts w:ascii="Arial" w:hAnsi="Arial" w:cs="Arial"/>
          <w:lang w:val="en-GB"/>
        </w:rPr>
        <w:t>Energy recovery hit 38.</w:t>
      </w:r>
      <w:r>
        <w:rPr>
          <w:rFonts w:ascii="Arial" w:hAnsi="Arial" w:cs="Arial"/>
          <w:lang w:val="en-GB"/>
        </w:rPr>
        <w:t>8</w:t>
      </w:r>
      <w:r w:rsidRPr="00A86FB5">
        <w:rPr>
          <w:rFonts w:ascii="Arial" w:hAnsi="Arial" w:cs="Arial"/>
          <w:lang w:val="en-GB"/>
        </w:rPr>
        <w:t>% in 201</w:t>
      </w:r>
      <w:r>
        <w:rPr>
          <w:rFonts w:ascii="Arial" w:hAnsi="Arial" w:cs="Arial"/>
          <w:lang w:val="en-GB"/>
        </w:rPr>
        <w:t>6</w:t>
      </w:r>
      <w:r w:rsidRPr="00A86FB5">
        <w:rPr>
          <w:rFonts w:ascii="Arial" w:hAnsi="Arial" w:cs="Arial"/>
          <w:lang w:val="en-GB"/>
        </w:rPr>
        <w:t xml:space="preserve"> (3</w:t>
      </w:r>
      <w:r>
        <w:rPr>
          <w:rFonts w:ascii="Arial" w:hAnsi="Arial" w:cs="Arial"/>
          <w:lang w:val="en-GB"/>
        </w:rPr>
        <w:t>8</w:t>
      </w:r>
      <w:r w:rsidRPr="00A86FB5">
        <w:rPr>
          <w:rFonts w:ascii="Arial" w:hAnsi="Arial" w:cs="Arial"/>
          <w:lang w:val="en-GB"/>
        </w:rPr>
        <w:t>.5% in 201</w:t>
      </w:r>
      <w:r>
        <w:rPr>
          <w:rFonts w:ascii="Arial" w:hAnsi="Arial" w:cs="Arial"/>
          <w:lang w:val="en-GB"/>
        </w:rPr>
        <w:t>4</w:t>
      </w:r>
      <w:r w:rsidRPr="00A86FB5">
        <w:rPr>
          <w:rFonts w:ascii="Arial" w:hAnsi="Arial" w:cs="Arial"/>
          <w:lang w:val="en-GB"/>
        </w:rPr>
        <w:t>). In total 7</w:t>
      </w:r>
      <w:r>
        <w:rPr>
          <w:rFonts w:ascii="Arial" w:hAnsi="Arial" w:cs="Arial"/>
          <w:lang w:val="en-GB"/>
        </w:rPr>
        <w:t>9</w:t>
      </w:r>
      <w:r w:rsidRPr="00A86FB5">
        <w:rPr>
          <w:rFonts w:ascii="Arial" w:hAnsi="Arial" w:cs="Arial"/>
          <w:lang w:val="en-GB"/>
        </w:rPr>
        <w:t>.</w:t>
      </w:r>
      <w:r>
        <w:rPr>
          <w:rFonts w:ascii="Arial" w:hAnsi="Arial" w:cs="Arial"/>
          <w:lang w:val="en-GB"/>
        </w:rPr>
        <w:t>7</w:t>
      </w:r>
      <w:r w:rsidRPr="00A86FB5">
        <w:rPr>
          <w:rFonts w:ascii="Arial" w:hAnsi="Arial" w:cs="Arial"/>
          <w:lang w:val="en-GB"/>
        </w:rPr>
        <w:t>% (7</w:t>
      </w:r>
      <w:r>
        <w:rPr>
          <w:rFonts w:ascii="Arial" w:hAnsi="Arial" w:cs="Arial"/>
          <w:lang w:val="en-GB"/>
        </w:rPr>
        <w:t>8</w:t>
      </w:r>
      <w:r w:rsidRPr="00A86FB5">
        <w:rPr>
          <w:rFonts w:ascii="Arial" w:hAnsi="Arial" w:cs="Arial"/>
          <w:lang w:val="en-GB"/>
        </w:rPr>
        <w:t>.</w:t>
      </w:r>
      <w:r>
        <w:rPr>
          <w:rFonts w:ascii="Arial" w:hAnsi="Arial" w:cs="Arial"/>
          <w:lang w:val="en-GB"/>
        </w:rPr>
        <w:t>0</w:t>
      </w:r>
      <w:r w:rsidRPr="00A86FB5">
        <w:rPr>
          <w:rFonts w:ascii="Arial" w:hAnsi="Arial" w:cs="Arial"/>
          <w:lang w:val="en-GB"/>
        </w:rPr>
        <w:t>%) of all plastic packaging waste was recovered in 201</w:t>
      </w:r>
      <w:r>
        <w:rPr>
          <w:rFonts w:ascii="Arial" w:hAnsi="Arial" w:cs="Arial"/>
          <w:lang w:val="en-GB"/>
        </w:rPr>
        <w:t>6</w:t>
      </w:r>
      <w:r w:rsidRPr="00A86FB5">
        <w:rPr>
          <w:rFonts w:ascii="Arial" w:hAnsi="Arial" w:cs="Arial"/>
          <w:lang w:val="en-GB"/>
        </w:rPr>
        <w:t>, the balance going to landfills and incineration without energy recovery; 3.</w:t>
      </w:r>
      <w:r>
        <w:rPr>
          <w:rFonts w:ascii="Arial" w:hAnsi="Arial" w:cs="Arial"/>
          <w:lang w:val="en-GB"/>
        </w:rPr>
        <w:t>4</w:t>
      </w:r>
      <w:r w:rsidRPr="00A86FB5">
        <w:rPr>
          <w:rFonts w:ascii="Arial" w:hAnsi="Arial" w:cs="Arial"/>
          <w:lang w:val="en-GB"/>
        </w:rPr>
        <w:t>m tonnes of plastic packaging ended in landfills last year.</w:t>
      </w:r>
      <w:r>
        <w:rPr>
          <w:rFonts w:ascii="Arial" w:hAnsi="Arial" w:cs="Arial"/>
          <w:lang w:val="en-GB"/>
        </w:rPr>
        <w:t xml:space="preserve"> </w:t>
      </w:r>
    </w:p>
    <w:p w14:paraId="6F0BB8B7" w14:textId="76C5E0D9" w:rsidR="00A3053B" w:rsidRDefault="007F18B0" w:rsidP="007F18B0">
      <w:pPr>
        <w:rPr>
          <w:rFonts w:ascii="Arial" w:hAnsi="Arial" w:cs="Arial"/>
          <w:lang w:val="en-GB"/>
        </w:rPr>
      </w:pPr>
      <w:r>
        <w:rPr>
          <w:rFonts w:ascii="Arial" w:hAnsi="Arial" w:cs="Arial"/>
          <w:lang w:val="en-GB"/>
        </w:rPr>
        <w:t>T</w:t>
      </w:r>
      <w:r w:rsidRPr="003F3605">
        <w:rPr>
          <w:rFonts w:ascii="Arial" w:hAnsi="Arial" w:cs="Arial"/>
          <w:lang w:val="en-GB"/>
        </w:rPr>
        <w:t xml:space="preserve">here are </w:t>
      </w:r>
      <w:r>
        <w:rPr>
          <w:rFonts w:ascii="Arial" w:hAnsi="Arial" w:cs="Arial"/>
          <w:lang w:val="en-GB"/>
        </w:rPr>
        <w:t xml:space="preserve">still </w:t>
      </w:r>
      <w:r w:rsidRPr="003F3605">
        <w:rPr>
          <w:rFonts w:ascii="Arial" w:hAnsi="Arial" w:cs="Arial"/>
          <w:lang w:val="en-GB"/>
        </w:rPr>
        <w:t xml:space="preserve">big differences </w:t>
      </w:r>
      <w:r>
        <w:rPr>
          <w:rFonts w:ascii="Arial" w:hAnsi="Arial" w:cs="Arial"/>
          <w:lang w:val="en-GB"/>
        </w:rPr>
        <w:t>on e</w:t>
      </w:r>
      <w:r w:rsidRPr="003F3605">
        <w:rPr>
          <w:rFonts w:ascii="Arial" w:hAnsi="Arial" w:cs="Arial"/>
          <w:lang w:val="en-GB"/>
        </w:rPr>
        <w:t>nergy recovery results within Europe.</w:t>
      </w:r>
      <w:r>
        <w:rPr>
          <w:rFonts w:ascii="Arial" w:hAnsi="Arial" w:cs="Arial"/>
          <w:lang w:val="en-GB"/>
        </w:rPr>
        <w:t xml:space="preserve"> Most countries in Northern parts of Europe recover 90-100% of all their plastic packaging waste, while some other countries still landfill most of their plastic packaging not sorted out for recycling.</w:t>
      </w:r>
    </w:p>
    <w:p w14:paraId="7AB422A8" w14:textId="2176BF61" w:rsidR="002E426C" w:rsidRDefault="00A3053B" w:rsidP="00487FA7">
      <w:pPr>
        <w:rPr>
          <w:rFonts w:ascii="Arial" w:hAnsi="Arial" w:cs="Arial"/>
          <w:lang w:val="en-GB"/>
        </w:rPr>
      </w:pPr>
      <w:r w:rsidRPr="00A3053B">
        <w:rPr>
          <w:rFonts w:ascii="Arial" w:hAnsi="Arial" w:cs="Arial"/>
          <w:lang w:val="en-US"/>
        </w:rPr>
        <w:drawing>
          <wp:inline distT="0" distB="0" distL="0" distR="0" wp14:anchorId="63989FA3" wp14:editId="7E2F137E">
            <wp:extent cx="5334000" cy="3080972"/>
            <wp:effectExtent l="0" t="0" r="0" b="571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2066" cy="3079855"/>
                    </a:xfrm>
                    <a:prstGeom prst="rect">
                      <a:avLst/>
                    </a:prstGeom>
                    <a:noFill/>
                    <a:ln>
                      <a:noFill/>
                    </a:ln>
                    <a:effectLst/>
                    <a:extLst/>
                  </pic:spPr>
                </pic:pic>
              </a:graphicData>
            </a:graphic>
          </wp:inline>
        </w:drawing>
      </w:r>
    </w:p>
    <w:p w14:paraId="3B6BE616" w14:textId="77777777" w:rsidR="007F18B0" w:rsidRDefault="007F18B0" w:rsidP="007F18B0">
      <w:pPr>
        <w:spacing w:before="100" w:beforeAutospacing="1" w:after="100" w:afterAutospacing="1"/>
        <w:rPr>
          <w:rFonts w:ascii="Arial" w:hAnsi="Arial" w:cs="Arial"/>
          <w:b/>
          <w:szCs w:val="28"/>
          <w:lang w:val="en-GB"/>
        </w:rPr>
      </w:pPr>
      <w:r w:rsidRPr="00ED469C">
        <w:rPr>
          <w:rFonts w:ascii="Arial" w:hAnsi="Arial" w:cs="Arial"/>
          <w:b/>
          <w:szCs w:val="28"/>
          <w:lang w:val="en-GB"/>
        </w:rPr>
        <w:t>Plastic waste in general</w:t>
      </w:r>
    </w:p>
    <w:p w14:paraId="3566B076" w14:textId="77777777" w:rsidR="007F18B0" w:rsidRDefault="007F18B0" w:rsidP="007F18B0">
      <w:pPr>
        <w:spacing w:before="100" w:beforeAutospacing="1" w:after="100" w:afterAutospacing="1"/>
        <w:rPr>
          <w:rFonts w:ascii="Arial" w:hAnsi="Arial" w:cs="Arial"/>
          <w:lang w:val="en-GB"/>
        </w:rPr>
      </w:pPr>
      <w:r w:rsidRPr="00A86FB5">
        <w:rPr>
          <w:rFonts w:ascii="Arial" w:hAnsi="Arial" w:cs="Arial"/>
          <w:lang w:val="en-GB"/>
        </w:rPr>
        <w:t xml:space="preserve">The recycling result for packaging of </w:t>
      </w:r>
      <w:r>
        <w:rPr>
          <w:rFonts w:ascii="Arial" w:hAnsi="Arial" w:cs="Arial"/>
          <w:lang w:val="en-GB"/>
        </w:rPr>
        <w:t>40</w:t>
      </w:r>
      <w:r w:rsidRPr="00A86FB5">
        <w:rPr>
          <w:rFonts w:ascii="Arial" w:hAnsi="Arial" w:cs="Arial"/>
          <w:lang w:val="en-GB"/>
        </w:rPr>
        <w:t>.</w:t>
      </w:r>
      <w:r>
        <w:rPr>
          <w:rFonts w:ascii="Arial" w:hAnsi="Arial" w:cs="Arial"/>
          <w:lang w:val="en-GB"/>
        </w:rPr>
        <w:t>9</w:t>
      </w:r>
      <w:r w:rsidRPr="00A86FB5">
        <w:rPr>
          <w:rFonts w:ascii="Arial" w:hAnsi="Arial" w:cs="Arial"/>
          <w:lang w:val="en-GB"/>
        </w:rPr>
        <w:t>% is better than for other plastic applications</w:t>
      </w:r>
      <w:r>
        <w:rPr>
          <w:rFonts w:ascii="Arial" w:hAnsi="Arial" w:cs="Arial"/>
          <w:lang w:val="en-GB"/>
        </w:rPr>
        <w:t xml:space="preserve">. The overall </w:t>
      </w:r>
      <w:r w:rsidRPr="00A86FB5">
        <w:rPr>
          <w:rFonts w:ascii="Arial" w:hAnsi="Arial" w:cs="Arial"/>
          <w:lang w:val="en-GB"/>
        </w:rPr>
        <w:t xml:space="preserve">recycling rate for plastics reached </w:t>
      </w:r>
      <w:r>
        <w:rPr>
          <w:rFonts w:ascii="Arial" w:hAnsi="Arial" w:cs="Arial"/>
          <w:lang w:val="en-GB"/>
        </w:rPr>
        <w:t>31.1</w:t>
      </w:r>
      <w:r w:rsidRPr="00A86FB5">
        <w:rPr>
          <w:rFonts w:ascii="Arial" w:hAnsi="Arial" w:cs="Arial"/>
          <w:lang w:val="en-GB"/>
        </w:rPr>
        <w:t>%</w:t>
      </w:r>
      <w:r>
        <w:rPr>
          <w:rFonts w:ascii="Arial" w:hAnsi="Arial" w:cs="Arial"/>
          <w:lang w:val="en-GB"/>
        </w:rPr>
        <w:t xml:space="preserve"> in 2016.</w:t>
      </w:r>
      <w:r w:rsidRPr="00A86FB5">
        <w:rPr>
          <w:rFonts w:ascii="Arial" w:hAnsi="Arial" w:cs="Arial"/>
          <w:lang w:val="en-GB"/>
        </w:rPr>
        <w:t xml:space="preserve"> Packaging thus lift the average recycling rates for all plastics in Europe, EPRO says.   </w:t>
      </w:r>
    </w:p>
    <w:p w14:paraId="3F8C69DF" w14:textId="77777777" w:rsidR="007F18B0" w:rsidRDefault="007F18B0" w:rsidP="007F18B0">
      <w:pPr>
        <w:spacing w:line="300" w:lineRule="exact"/>
        <w:rPr>
          <w:rFonts w:ascii="Arial" w:hAnsi="Arial" w:cs="Arial"/>
          <w:b/>
          <w:lang w:val="en-GB"/>
        </w:rPr>
      </w:pPr>
    </w:p>
    <w:p w14:paraId="08C66309" w14:textId="77777777" w:rsidR="007F18B0" w:rsidRPr="000519F2" w:rsidRDefault="007F18B0" w:rsidP="007F18B0">
      <w:pPr>
        <w:spacing w:line="300" w:lineRule="exact"/>
        <w:rPr>
          <w:rFonts w:ascii="Arial" w:hAnsi="Arial" w:cs="Arial"/>
          <w:b/>
          <w:lang w:val="en-GB"/>
        </w:rPr>
      </w:pPr>
      <w:r w:rsidRPr="000519F2">
        <w:rPr>
          <w:rFonts w:ascii="Arial" w:hAnsi="Arial" w:cs="Arial"/>
          <w:b/>
          <w:lang w:val="en-GB"/>
        </w:rPr>
        <w:t>Canada</w:t>
      </w:r>
    </w:p>
    <w:p w14:paraId="3DD20DA3" w14:textId="77777777" w:rsidR="007F18B0" w:rsidRPr="006D6271" w:rsidRDefault="007F18B0" w:rsidP="007F18B0">
      <w:pPr>
        <w:rPr>
          <w:rFonts w:ascii="Arial" w:hAnsi="Arial" w:cs="Arial"/>
          <w:sz w:val="22"/>
          <w:szCs w:val="22"/>
          <w:lang w:val="en-US"/>
        </w:rPr>
      </w:pPr>
      <w:r w:rsidRPr="006D6271">
        <w:rPr>
          <w:rFonts w:ascii="Arial" w:hAnsi="Arial" w:cs="Arial"/>
          <w:lang w:val="en-US"/>
        </w:rPr>
        <w:t>There are no national statistics on recycling of household plastic packaging because each Canadian province is responsible for mandating packaging and paper EPR programs. Accordingly, there is no standard method for measuring material recycling performance. However, the following ranges of recycling rates represent household plastic packaging recycled in Canada today:</w:t>
      </w:r>
    </w:p>
    <w:p w14:paraId="3E61F6FD" w14:textId="77777777" w:rsidR="007F18B0" w:rsidRPr="006D6271" w:rsidRDefault="007F18B0" w:rsidP="007F18B0">
      <w:pPr>
        <w:pStyle w:val="Listenabsatz"/>
        <w:numPr>
          <w:ilvl w:val="0"/>
          <w:numId w:val="13"/>
        </w:numPr>
        <w:rPr>
          <w:rFonts w:ascii="Arial" w:hAnsi="Arial" w:cs="Arial"/>
          <w:lang w:val="en-US"/>
        </w:rPr>
      </w:pPr>
      <w:r w:rsidRPr="006D6271">
        <w:rPr>
          <w:rFonts w:ascii="Arial" w:hAnsi="Arial" w:cs="Arial"/>
          <w:lang w:val="en-US"/>
        </w:rPr>
        <w:t>PET Bottles: 56% - 58%</w:t>
      </w:r>
    </w:p>
    <w:p w14:paraId="4F4D1A68" w14:textId="77777777" w:rsidR="007F18B0" w:rsidRPr="006D6271" w:rsidRDefault="007F18B0" w:rsidP="007F18B0">
      <w:pPr>
        <w:pStyle w:val="Listenabsatz"/>
        <w:numPr>
          <w:ilvl w:val="0"/>
          <w:numId w:val="13"/>
        </w:numPr>
        <w:rPr>
          <w:rFonts w:ascii="Arial" w:hAnsi="Arial" w:cs="Arial"/>
          <w:lang w:val="en-US"/>
        </w:rPr>
      </w:pPr>
      <w:r w:rsidRPr="006D6271">
        <w:rPr>
          <w:rFonts w:ascii="Arial" w:hAnsi="Arial" w:cs="Arial"/>
          <w:lang w:val="en-US"/>
        </w:rPr>
        <w:t>HDPE Bottles: 45% - 65%</w:t>
      </w:r>
    </w:p>
    <w:p w14:paraId="5BFAE118" w14:textId="77777777" w:rsidR="007F18B0" w:rsidRPr="006D6271" w:rsidRDefault="007F18B0" w:rsidP="007F18B0">
      <w:pPr>
        <w:pStyle w:val="Listenabsatz"/>
        <w:numPr>
          <w:ilvl w:val="0"/>
          <w:numId w:val="13"/>
        </w:numPr>
        <w:rPr>
          <w:rFonts w:ascii="Arial" w:hAnsi="Arial" w:cs="Arial"/>
          <w:lang w:val="en-US"/>
        </w:rPr>
      </w:pPr>
      <w:r w:rsidRPr="006D6271">
        <w:rPr>
          <w:rFonts w:ascii="Arial" w:hAnsi="Arial" w:cs="Arial"/>
          <w:lang w:val="en-US"/>
        </w:rPr>
        <w:t>Plastic Film: 7% - 27%</w:t>
      </w:r>
    </w:p>
    <w:p w14:paraId="429A4357" w14:textId="77777777" w:rsidR="007F18B0" w:rsidRPr="006D6271" w:rsidRDefault="007F18B0" w:rsidP="007F18B0">
      <w:pPr>
        <w:pStyle w:val="Listenabsatz"/>
        <w:numPr>
          <w:ilvl w:val="0"/>
          <w:numId w:val="13"/>
        </w:numPr>
        <w:rPr>
          <w:rFonts w:ascii="Arial" w:hAnsi="Arial" w:cs="Arial"/>
          <w:lang w:val="en-US"/>
        </w:rPr>
      </w:pPr>
      <w:r w:rsidRPr="006D6271">
        <w:rPr>
          <w:rFonts w:ascii="Arial" w:hAnsi="Arial" w:cs="Arial"/>
          <w:lang w:val="en-US"/>
        </w:rPr>
        <w:t>Other plastics: 22% - 37%</w:t>
      </w:r>
    </w:p>
    <w:p w14:paraId="3316307B" w14:textId="77777777" w:rsidR="007F18B0" w:rsidRPr="006D6271" w:rsidRDefault="007F18B0" w:rsidP="007F18B0">
      <w:pPr>
        <w:rPr>
          <w:rFonts w:ascii="Arial" w:hAnsi="Arial" w:cs="Arial"/>
          <w:lang w:val="en-US"/>
        </w:rPr>
      </w:pPr>
    </w:p>
    <w:p w14:paraId="754EAA49" w14:textId="77777777" w:rsidR="007F18B0" w:rsidRPr="006D6271" w:rsidRDefault="007F18B0" w:rsidP="007F18B0">
      <w:pPr>
        <w:rPr>
          <w:rFonts w:ascii="Arial" w:hAnsi="Arial" w:cs="Arial"/>
          <w:lang w:val="en-US"/>
        </w:rPr>
      </w:pPr>
      <w:r w:rsidRPr="006D6271">
        <w:rPr>
          <w:rFonts w:ascii="Arial" w:hAnsi="Arial" w:cs="Arial"/>
          <w:lang w:val="en-US"/>
        </w:rPr>
        <w:t>Please note that these ranges pertain to residential (household) packaging only.  It does not include trade and industry sector generated material (aka industrial, commercial, and institutional (ICI)) material.</w:t>
      </w:r>
    </w:p>
    <w:p w14:paraId="65E796EC" w14:textId="77777777" w:rsidR="007F18B0" w:rsidRDefault="007F18B0" w:rsidP="007F18B0">
      <w:pPr>
        <w:spacing w:line="300" w:lineRule="exact"/>
        <w:rPr>
          <w:rFonts w:ascii="Arial" w:hAnsi="Arial" w:cs="Arial"/>
          <w:b/>
          <w:lang w:val="en-GB"/>
        </w:rPr>
      </w:pPr>
    </w:p>
    <w:p w14:paraId="0095C4DD" w14:textId="77777777" w:rsidR="007F18B0" w:rsidRDefault="007F18B0" w:rsidP="007F18B0">
      <w:pPr>
        <w:spacing w:line="300" w:lineRule="exact"/>
        <w:rPr>
          <w:rFonts w:ascii="Arial" w:hAnsi="Arial" w:cs="Arial"/>
          <w:b/>
          <w:lang w:val="en-GB"/>
        </w:rPr>
      </w:pPr>
    </w:p>
    <w:p w14:paraId="0CADFFB2" w14:textId="77777777" w:rsidR="007F18B0" w:rsidRPr="000519F2" w:rsidRDefault="007F18B0" w:rsidP="007F18B0">
      <w:pPr>
        <w:rPr>
          <w:rFonts w:ascii="Arial" w:hAnsi="Arial" w:cs="Arial"/>
          <w:b/>
          <w:bCs/>
          <w:szCs w:val="28"/>
          <w:lang w:val="en-GB"/>
        </w:rPr>
      </w:pPr>
      <w:r w:rsidRPr="000519F2">
        <w:rPr>
          <w:rFonts w:ascii="Arial" w:hAnsi="Arial" w:cs="Arial"/>
          <w:b/>
          <w:bCs/>
          <w:szCs w:val="28"/>
          <w:lang w:val="en-GB"/>
        </w:rPr>
        <w:lastRenderedPageBreak/>
        <w:t xml:space="preserve">Statistics for PET bottles in South Africa, 2016 </w:t>
      </w:r>
    </w:p>
    <w:p w14:paraId="0A3705FE" w14:textId="77777777" w:rsidR="007F18B0" w:rsidRDefault="007F18B0" w:rsidP="007F18B0">
      <w:pPr>
        <w:spacing w:line="300" w:lineRule="exact"/>
        <w:ind w:left="720"/>
        <w:rPr>
          <w:rFonts w:ascii="Arial" w:hAnsi="Arial" w:cs="Arial"/>
          <w:b/>
          <w:bCs/>
          <w:lang w:val="en-GB"/>
        </w:rPr>
      </w:pPr>
    </w:p>
    <w:p w14:paraId="7BED9455" w14:textId="77777777" w:rsidR="007F18B0" w:rsidRDefault="007F18B0" w:rsidP="007F18B0">
      <w:pPr>
        <w:numPr>
          <w:ilvl w:val="0"/>
          <w:numId w:val="12"/>
        </w:numPr>
        <w:rPr>
          <w:rFonts w:ascii="Arial" w:hAnsi="Arial" w:cs="Arial"/>
          <w:sz w:val="22"/>
          <w:szCs w:val="22"/>
          <w:lang w:val="en-GB"/>
        </w:rPr>
      </w:pPr>
      <w:r>
        <w:rPr>
          <w:rFonts w:ascii="Arial" w:hAnsi="Arial" w:cs="Arial"/>
          <w:lang w:val="en-GB"/>
        </w:rPr>
        <w:t xml:space="preserve">In South Africa, the PET collection and recycling industry continues to exhibit sustained growth. According to PETCO, the Extended Producer Responsibility Organisation for the South African PET bottle sector, the total PET market in the country grew by 15% in 2016, from 210,000 tonnes to 241,000, with the beverage sector accounting for 68% of this market. </w:t>
      </w:r>
    </w:p>
    <w:p w14:paraId="64608C22" w14:textId="77777777" w:rsidR="007F18B0" w:rsidRPr="0072395F" w:rsidRDefault="007F18B0" w:rsidP="007F18B0">
      <w:pPr>
        <w:rPr>
          <w:rFonts w:ascii="Arial" w:eastAsia="Calibri" w:hAnsi="Arial" w:cs="Arial"/>
          <w:lang w:val="en-GB"/>
        </w:rPr>
      </w:pPr>
    </w:p>
    <w:p w14:paraId="66ECD130" w14:textId="77777777" w:rsidR="007F18B0" w:rsidRDefault="007F18B0" w:rsidP="007F18B0">
      <w:pPr>
        <w:numPr>
          <w:ilvl w:val="0"/>
          <w:numId w:val="12"/>
        </w:numPr>
        <w:rPr>
          <w:rFonts w:ascii="Arial" w:hAnsi="Arial" w:cs="Arial"/>
          <w:lang w:val="en-GB"/>
        </w:rPr>
      </w:pPr>
      <w:r>
        <w:rPr>
          <w:rFonts w:ascii="Arial" w:hAnsi="Arial" w:cs="Arial"/>
          <w:lang w:val="en-GB"/>
        </w:rPr>
        <w:t xml:space="preserve">For the second consecutive year, the collection rate for post-consumer PET bottles exceeded target, with more than 90,000 tonnes of post-consumer bottles recycled, equating to over 55% of the total PET bottle market or 2 bn bottles! The majority of these bottles were processed into polyester staple fibre or recycled into food and non-food grade recycled PET resin, fully closing the loop in bottle-grade recycling. </w:t>
      </w:r>
    </w:p>
    <w:p w14:paraId="2621FA4D" w14:textId="77777777" w:rsidR="007F18B0" w:rsidRPr="0072395F" w:rsidRDefault="007F18B0" w:rsidP="007F18B0">
      <w:pPr>
        <w:rPr>
          <w:rFonts w:ascii="Arial" w:eastAsia="Calibri" w:hAnsi="Arial" w:cs="Arial"/>
          <w:lang w:val="en-GB"/>
        </w:rPr>
      </w:pPr>
    </w:p>
    <w:p w14:paraId="008C29FA" w14:textId="77777777" w:rsidR="007F18B0" w:rsidRDefault="007F18B0" w:rsidP="007F18B0">
      <w:pPr>
        <w:numPr>
          <w:ilvl w:val="0"/>
          <w:numId w:val="12"/>
        </w:numPr>
        <w:rPr>
          <w:rFonts w:ascii="Arial" w:hAnsi="Arial" w:cs="Arial"/>
          <w:lang w:val="en-GB"/>
        </w:rPr>
      </w:pPr>
      <w:r>
        <w:rPr>
          <w:rFonts w:ascii="Arial" w:hAnsi="Arial" w:cs="Arial"/>
          <w:lang w:val="en-GB"/>
        </w:rPr>
        <w:t xml:space="preserve">Since its inception in 2004, the South African PET recycling sector has grown from recovering 9,800 tonnes (or 16%) of post-consumer PET bottles, to the 90,000 tonnes (54%) achieved in 2016. This growth in post-consumer recovery and recycling has resulted the creation of income opportunities an estimated 60,000* people. *Formula based as collection is largely informal. </w:t>
      </w:r>
      <w:r>
        <w:rPr>
          <w:rFonts w:ascii="Arial" w:hAnsi="Arial" w:cs="Arial"/>
          <w:lang w:val="en-CA"/>
        </w:rPr>
        <w:t>South Africa has 54 million inhabitants.</w:t>
      </w:r>
    </w:p>
    <w:p w14:paraId="1C3312AC" w14:textId="77777777" w:rsidR="007F18B0" w:rsidRDefault="007F18B0" w:rsidP="007F18B0">
      <w:pPr>
        <w:spacing w:line="300" w:lineRule="exact"/>
        <w:rPr>
          <w:rFonts w:ascii="Arial" w:hAnsi="Arial" w:cs="Arial"/>
          <w:b/>
          <w:lang w:val="en-GB"/>
        </w:rPr>
      </w:pPr>
    </w:p>
    <w:p w14:paraId="6E600276" w14:textId="77777777" w:rsidR="007F18B0" w:rsidRDefault="007F18B0" w:rsidP="007F18B0">
      <w:pPr>
        <w:spacing w:line="300" w:lineRule="exact"/>
        <w:rPr>
          <w:rFonts w:ascii="Arial" w:hAnsi="Arial" w:cs="Arial"/>
          <w:b/>
          <w:lang w:val="en-GB"/>
        </w:rPr>
      </w:pPr>
    </w:p>
    <w:p w14:paraId="744B5420" w14:textId="77777777" w:rsidR="007F18B0" w:rsidRPr="00ED469C" w:rsidRDefault="007F18B0" w:rsidP="007F18B0">
      <w:pPr>
        <w:spacing w:line="300" w:lineRule="exact"/>
        <w:rPr>
          <w:rFonts w:ascii="Arial" w:hAnsi="Arial" w:cs="Arial"/>
          <w:b/>
          <w:lang w:val="en-GB"/>
        </w:rPr>
      </w:pPr>
      <w:r w:rsidRPr="00ED469C">
        <w:rPr>
          <w:rFonts w:ascii="Arial" w:hAnsi="Arial" w:cs="Arial"/>
          <w:b/>
          <w:lang w:val="en-GB"/>
        </w:rPr>
        <w:t>Plastic waste from agriculture</w:t>
      </w:r>
    </w:p>
    <w:p w14:paraId="08E73D66" w14:textId="77777777" w:rsidR="007F18B0" w:rsidRPr="006B2702" w:rsidRDefault="007F18B0" w:rsidP="007F18B0">
      <w:pPr>
        <w:spacing w:before="100" w:beforeAutospacing="1" w:after="100" w:afterAutospacing="1"/>
        <w:rPr>
          <w:rFonts w:ascii="Arial" w:hAnsi="Arial" w:cs="Arial"/>
          <w:szCs w:val="28"/>
          <w:lang w:val="en-GB"/>
        </w:rPr>
      </w:pPr>
      <w:r w:rsidRPr="006B2702">
        <w:rPr>
          <w:rFonts w:ascii="Arial" w:hAnsi="Arial" w:cs="Arial"/>
          <w:szCs w:val="28"/>
          <w:lang w:val="en-GB"/>
        </w:rPr>
        <w:t>Several EPRO members are also active within the agriculture sector, collecting and recovering agriculture film</w:t>
      </w:r>
      <w:r>
        <w:rPr>
          <w:rFonts w:ascii="Arial" w:hAnsi="Arial" w:cs="Arial"/>
          <w:szCs w:val="28"/>
          <w:lang w:val="en-GB"/>
        </w:rPr>
        <w:t xml:space="preserve"> and other non- packaging plastics</w:t>
      </w:r>
      <w:r w:rsidRPr="006B2702">
        <w:rPr>
          <w:rFonts w:ascii="Arial" w:hAnsi="Arial" w:cs="Arial"/>
          <w:szCs w:val="28"/>
          <w:lang w:val="en-GB"/>
        </w:rPr>
        <w:t xml:space="preserve"> </w:t>
      </w:r>
      <w:r>
        <w:rPr>
          <w:rFonts w:ascii="Arial" w:hAnsi="Arial" w:cs="Arial"/>
          <w:szCs w:val="28"/>
          <w:lang w:val="en-GB"/>
        </w:rPr>
        <w:t xml:space="preserve">in addition to </w:t>
      </w:r>
      <w:r w:rsidRPr="006B2702">
        <w:rPr>
          <w:rFonts w:ascii="Arial" w:hAnsi="Arial" w:cs="Arial"/>
          <w:szCs w:val="28"/>
          <w:lang w:val="en-GB"/>
        </w:rPr>
        <w:t xml:space="preserve">rigid plastic packaging waste from farmers. </w:t>
      </w:r>
      <w:r>
        <w:rPr>
          <w:rFonts w:ascii="Arial" w:hAnsi="Arial" w:cs="Arial"/>
          <w:szCs w:val="28"/>
          <w:lang w:val="en-GB"/>
        </w:rPr>
        <w:t xml:space="preserve">So far, there are no European statistics in this field, covering just agriculture plastics.   </w:t>
      </w:r>
    </w:p>
    <w:p w14:paraId="2A2B2994" w14:textId="77777777" w:rsidR="007F18B0" w:rsidRDefault="007F18B0" w:rsidP="007F18B0">
      <w:pPr>
        <w:spacing w:before="100" w:beforeAutospacing="1" w:after="100" w:afterAutospacing="1"/>
        <w:rPr>
          <w:rFonts w:ascii="Arial" w:hAnsi="Arial" w:cs="Arial"/>
          <w:b/>
          <w:szCs w:val="22"/>
          <w:lang w:val="en-GB"/>
        </w:rPr>
      </w:pPr>
      <w:r>
        <w:rPr>
          <w:rFonts w:ascii="Arial" w:hAnsi="Arial" w:cs="Arial"/>
          <w:szCs w:val="28"/>
          <w:lang w:val="en-GB"/>
        </w:rPr>
        <w:t>In</w:t>
      </w:r>
      <w:r w:rsidRPr="0086477D">
        <w:rPr>
          <w:rFonts w:ascii="Arial" w:hAnsi="Arial" w:cs="Arial"/>
          <w:szCs w:val="28"/>
          <w:lang w:val="en-GB"/>
        </w:rPr>
        <w:t xml:space="preserve"> 2011, EPRO established a working group focusing on collection and recovery of plastic waste from the agricultur</w:t>
      </w:r>
      <w:r>
        <w:rPr>
          <w:rFonts w:ascii="Arial" w:hAnsi="Arial" w:cs="Arial"/>
          <w:szCs w:val="28"/>
          <w:lang w:val="en-GB"/>
        </w:rPr>
        <w:t>al</w:t>
      </w:r>
      <w:r w:rsidRPr="0086477D">
        <w:rPr>
          <w:rFonts w:ascii="Arial" w:hAnsi="Arial" w:cs="Arial"/>
          <w:szCs w:val="28"/>
          <w:lang w:val="en-GB"/>
        </w:rPr>
        <w:t xml:space="preserve"> sector. This expert group exchanges knowledge and best practice among EPRO members and is</w:t>
      </w:r>
      <w:r>
        <w:rPr>
          <w:rFonts w:ascii="Arial" w:hAnsi="Arial" w:cs="Arial"/>
          <w:szCs w:val="28"/>
          <w:lang w:val="en-GB"/>
        </w:rPr>
        <w:t xml:space="preserve"> </w:t>
      </w:r>
      <w:r w:rsidRPr="0086477D">
        <w:rPr>
          <w:rFonts w:ascii="Arial" w:hAnsi="Arial" w:cs="Arial"/>
          <w:szCs w:val="28"/>
          <w:lang w:val="en-GB"/>
        </w:rPr>
        <w:t>networking with other organisations</w:t>
      </w:r>
      <w:r>
        <w:rPr>
          <w:rFonts w:ascii="Arial" w:hAnsi="Arial" w:cs="Arial"/>
          <w:szCs w:val="28"/>
          <w:lang w:val="en-GB"/>
        </w:rPr>
        <w:t xml:space="preserve">. </w:t>
      </w:r>
    </w:p>
    <w:p w14:paraId="54E6DD18" w14:textId="77777777" w:rsidR="007F18B0" w:rsidRPr="006B2702" w:rsidRDefault="007F18B0" w:rsidP="007F18B0">
      <w:pPr>
        <w:spacing w:before="100" w:beforeAutospacing="1" w:after="100" w:afterAutospacing="1"/>
        <w:rPr>
          <w:rFonts w:ascii="Arial" w:hAnsi="Arial" w:cs="Arial"/>
          <w:lang w:val="en-GB"/>
        </w:rPr>
      </w:pPr>
      <w:r w:rsidRPr="006B2702">
        <w:rPr>
          <w:rFonts w:ascii="Arial" w:hAnsi="Arial" w:cs="Arial"/>
          <w:lang w:val="en-GB"/>
        </w:rPr>
        <w:t>Peter Sundt</w:t>
      </w:r>
    </w:p>
    <w:p w14:paraId="37BCC2C0" w14:textId="77777777" w:rsidR="007F18B0" w:rsidRPr="006B2702" w:rsidRDefault="007F18B0" w:rsidP="007F18B0">
      <w:pPr>
        <w:rPr>
          <w:rFonts w:ascii="Arial" w:hAnsi="Arial" w:cs="Arial"/>
          <w:lang w:val="en-GB"/>
        </w:rPr>
      </w:pPr>
      <w:r w:rsidRPr="006B2702">
        <w:rPr>
          <w:rFonts w:ascii="Arial" w:hAnsi="Arial" w:cs="Arial"/>
          <w:lang w:val="en-GB"/>
        </w:rPr>
        <w:t>Secretary General</w:t>
      </w:r>
    </w:p>
    <w:p w14:paraId="5F882234" w14:textId="77777777" w:rsidR="007F18B0" w:rsidRPr="006B2702" w:rsidRDefault="007F18B0" w:rsidP="007F18B0">
      <w:pPr>
        <w:rPr>
          <w:rFonts w:ascii="Arial" w:hAnsi="Arial" w:cs="Arial"/>
          <w:lang w:val="en-GB"/>
        </w:rPr>
      </w:pPr>
    </w:p>
    <w:p w14:paraId="049518A9" w14:textId="77777777" w:rsidR="007F18B0" w:rsidRPr="006B2702" w:rsidRDefault="007F18B0" w:rsidP="007F18B0">
      <w:pPr>
        <w:rPr>
          <w:rFonts w:ascii="Arial" w:hAnsi="Arial" w:cs="Arial"/>
          <w:lang w:val="en-GB"/>
        </w:rPr>
      </w:pPr>
      <w:r w:rsidRPr="006B2702">
        <w:rPr>
          <w:rStyle w:val="Fett"/>
          <w:rFonts w:ascii="Arial" w:hAnsi="Arial" w:cs="Arial"/>
          <w:lang w:val="en-GB"/>
        </w:rPr>
        <w:t>European Association of Plastics Recycling and Recovery Organisations (EPRO)</w:t>
      </w:r>
      <w:r w:rsidRPr="006B2702">
        <w:rPr>
          <w:rFonts w:ascii="Arial" w:hAnsi="Arial" w:cs="Arial"/>
          <w:lang w:val="en-GB"/>
        </w:rPr>
        <w:t xml:space="preserve"> </w:t>
      </w:r>
      <w:r w:rsidRPr="006B2702">
        <w:rPr>
          <w:rFonts w:ascii="Arial" w:hAnsi="Arial" w:cs="Arial"/>
          <w:lang w:val="en-GB"/>
        </w:rPr>
        <w:br/>
        <w:t>Koningin Astridlaan 59 bus 11</w:t>
      </w:r>
      <w:r w:rsidRPr="006B2702">
        <w:rPr>
          <w:rFonts w:ascii="Arial" w:hAnsi="Arial" w:cs="Arial"/>
          <w:lang w:val="en-GB"/>
        </w:rPr>
        <w:br/>
        <w:t xml:space="preserve">B-1780 Wemmel </w:t>
      </w:r>
    </w:p>
    <w:p w14:paraId="66DFB0DB" w14:textId="77777777" w:rsidR="007F18B0" w:rsidRPr="003F3605" w:rsidRDefault="007F18B0" w:rsidP="007F18B0">
      <w:pPr>
        <w:rPr>
          <w:rFonts w:ascii="Arial" w:hAnsi="Arial" w:cs="Arial"/>
          <w:lang w:val="en-GB"/>
        </w:rPr>
      </w:pPr>
      <w:r w:rsidRPr="003F3605">
        <w:rPr>
          <w:rFonts w:ascii="Arial" w:hAnsi="Arial" w:cs="Arial"/>
          <w:lang w:val="en-GB"/>
        </w:rPr>
        <w:t xml:space="preserve">Email: </w:t>
      </w:r>
      <w:hyperlink r:id="rId13" w:history="1">
        <w:r w:rsidRPr="003F3605">
          <w:rPr>
            <w:rStyle w:val="Hyperlink"/>
            <w:rFonts w:ascii="Arial" w:hAnsi="Arial" w:cs="Arial"/>
            <w:color w:val="000000"/>
            <w:lang w:val="en-GB"/>
          </w:rPr>
          <w:t>epro@epro-plasticsrecycling.org</w:t>
        </w:r>
      </w:hyperlink>
    </w:p>
    <w:p w14:paraId="2E90BADE" w14:textId="77777777" w:rsidR="007F18B0" w:rsidRPr="003F3605" w:rsidRDefault="007F18B0" w:rsidP="007F18B0">
      <w:pPr>
        <w:rPr>
          <w:rFonts w:ascii="Arial" w:hAnsi="Arial" w:cs="Arial"/>
          <w:lang w:val="en-GB"/>
        </w:rPr>
      </w:pPr>
      <w:hyperlink r:id="rId14" w:history="1">
        <w:r w:rsidRPr="006B2702">
          <w:rPr>
            <w:rStyle w:val="Hyperlink"/>
            <w:rFonts w:ascii="Arial" w:hAnsi="Arial" w:cs="Arial"/>
            <w:lang w:val="en-GB"/>
          </w:rPr>
          <w:t>www.epro-plasticsrecycling.org</w:t>
        </w:r>
      </w:hyperlink>
    </w:p>
    <w:p w14:paraId="015DB36A" w14:textId="77777777" w:rsidR="007F18B0" w:rsidRPr="006B2702" w:rsidRDefault="007F18B0" w:rsidP="007F18B0">
      <w:pPr>
        <w:rPr>
          <w:rFonts w:ascii="Arial" w:hAnsi="Arial" w:cs="Arial"/>
          <w:b/>
          <w:color w:val="000000"/>
          <w:lang w:val="en-GB"/>
        </w:rPr>
      </w:pPr>
    </w:p>
    <w:p w14:paraId="02B8980B" w14:textId="77777777" w:rsidR="007F18B0" w:rsidRPr="00AF02D3" w:rsidRDefault="007F18B0" w:rsidP="007F18B0">
      <w:pPr>
        <w:rPr>
          <w:rFonts w:ascii="Arial" w:hAnsi="Arial" w:cs="Arial"/>
          <w:color w:val="000000"/>
          <w:sz w:val="22"/>
          <w:lang w:val="en-GB"/>
        </w:rPr>
      </w:pPr>
      <w:r w:rsidRPr="00AF02D3">
        <w:rPr>
          <w:rFonts w:ascii="Arial" w:hAnsi="Arial" w:cs="Arial"/>
          <w:b/>
          <w:color w:val="000000"/>
          <w:sz w:val="22"/>
          <w:lang w:val="en-GB"/>
        </w:rPr>
        <w:t>EPRO</w:t>
      </w:r>
      <w:r w:rsidRPr="00AF02D3">
        <w:rPr>
          <w:rFonts w:ascii="Arial" w:hAnsi="Arial" w:cs="Arial"/>
          <w:color w:val="000000"/>
          <w:sz w:val="22"/>
          <w:lang w:val="en-GB"/>
        </w:rPr>
        <w:t xml:space="preserve"> is the association of the national organisations charged with organising and promoting recycling and recovery of plastics throughout Europe. EPRO provides a unique forum for the leading specialists in plastics waste management from across Europe to exchange learning, develop integrated plastics packaging waste strategies and support technological development. EPRO has </w:t>
      </w:r>
      <w:r>
        <w:rPr>
          <w:rFonts w:ascii="Arial" w:hAnsi="Arial" w:cs="Arial"/>
          <w:color w:val="000000"/>
          <w:sz w:val="22"/>
          <w:lang w:val="en-GB"/>
        </w:rPr>
        <w:t>20</w:t>
      </w:r>
      <w:r w:rsidRPr="00AF02D3">
        <w:rPr>
          <w:rFonts w:ascii="Arial" w:hAnsi="Arial" w:cs="Arial"/>
          <w:color w:val="000000"/>
          <w:sz w:val="22"/>
          <w:lang w:val="en-GB"/>
        </w:rPr>
        <w:t xml:space="preserve"> members from 1</w:t>
      </w:r>
      <w:r>
        <w:rPr>
          <w:rFonts w:ascii="Arial" w:hAnsi="Arial" w:cs="Arial"/>
          <w:color w:val="000000"/>
          <w:sz w:val="22"/>
          <w:lang w:val="en-GB"/>
        </w:rPr>
        <w:t>7</w:t>
      </w:r>
      <w:r w:rsidRPr="00AF02D3">
        <w:rPr>
          <w:rFonts w:ascii="Arial" w:hAnsi="Arial" w:cs="Arial"/>
          <w:color w:val="000000"/>
          <w:sz w:val="22"/>
          <w:lang w:val="en-GB"/>
        </w:rPr>
        <w:t xml:space="preserve"> countries</w:t>
      </w:r>
      <w:r>
        <w:rPr>
          <w:rFonts w:ascii="Arial" w:hAnsi="Arial" w:cs="Arial"/>
          <w:color w:val="000000"/>
          <w:sz w:val="22"/>
          <w:lang w:val="en-GB"/>
        </w:rPr>
        <w:t xml:space="preserve"> in Europe, Canada and South Africa</w:t>
      </w:r>
      <w:r w:rsidRPr="00AF02D3">
        <w:rPr>
          <w:rFonts w:ascii="Arial" w:hAnsi="Arial" w:cs="Arial"/>
          <w:color w:val="000000"/>
          <w:sz w:val="22"/>
          <w:lang w:val="en-GB"/>
        </w:rPr>
        <w:t>.</w:t>
      </w:r>
    </w:p>
    <w:p w14:paraId="491806B6" w14:textId="77777777" w:rsidR="006B2C5B" w:rsidRPr="006B2702" w:rsidRDefault="006B2C5B" w:rsidP="007F18B0">
      <w:pPr>
        <w:spacing w:before="100" w:beforeAutospacing="1" w:after="100" w:afterAutospacing="1"/>
        <w:rPr>
          <w:rFonts w:ascii="Arial" w:hAnsi="Arial" w:cs="Arial"/>
          <w:color w:val="000000"/>
          <w:lang w:val="en-GB"/>
        </w:rPr>
      </w:pPr>
      <w:bookmarkStart w:id="0" w:name="_GoBack"/>
      <w:bookmarkEnd w:id="0"/>
    </w:p>
    <w:sectPr w:rsidR="006B2C5B" w:rsidRPr="006B2702" w:rsidSect="00892E26">
      <w:footerReference w:type="even" r:id="rId15"/>
      <w:footerReference w:type="default" r:id="rId16"/>
      <w:pgSz w:w="11906" w:h="16838"/>
      <w:pgMar w:top="1417" w:right="926"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75E97" w14:textId="77777777" w:rsidR="00CF1938" w:rsidRDefault="00CF1938">
      <w:r>
        <w:separator/>
      </w:r>
    </w:p>
  </w:endnote>
  <w:endnote w:type="continuationSeparator" w:id="0">
    <w:p w14:paraId="7FF090E2" w14:textId="77777777" w:rsidR="00CF1938" w:rsidRDefault="00CF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06BE" w14:textId="77777777" w:rsidR="002A160E" w:rsidRDefault="002A160E" w:rsidP="00552E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91806BF" w14:textId="77777777" w:rsidR="002A160E" w:rsidRDefault="002A160E" w:rsidP="00E4000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06C0" w14:textId="5F0938E3" w:rsidR="002A160E" w:rsidRDefault="002A160E" w:rsidP="00552E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F18B0">
      <w:rPr>
        <w:rStyle w:val="Seitenzahl"/>
        <w:noProof/>
      </w:rPr>
      <w:t>4</w:t>
    </w:r>
    <w:r>
      <w:rPr>
        <w:rStyle w:val="Seitenzahl"/>
      </w:rPr>
      <w:fldChar w:fldCharType="end"/>
    </w:r>
  </w:p>
  <w:p w14:paraId="491806C1" w14:textId="6DCBFBDB" w:rsidR="002A160E" w:rsidRPr="006410FF" w:rsidRDefault="002A160E" w:rsidP="00E40003">
    <w:pPr>
      <w:pStyle w:val="Fuzeile"/>
      <w:ind w:right="360"/>
      <w:rPr>
        <w:rFonts w:ascii="Arial" w:hAnsi="Arial" w:cs="Arial"/>
      </w:rPr>
    </w:pPr>
    <w:r w:rsidRPr="006410FF">
      <w:rPr>
        <w:rFonts w:ascii="Arial" w:hAnsi="Arial" w:cs="Arial"/>
      </w:rPr>
      <w:t>Statistics 20</w:t>
    </w:r>
    <w:r>
      <w:rPr>
        <w:rFonts w:ascii="Arial" w:hAnsi="Arial" w:cs="Arial"/>
      </w:rPr>
      <w:t>1</w:t>
    </w:r>
    <w:r w:rsidR="006E48D1">
      <w:rPr>
        <w:rFonts w:ascii="Arial" w:hAnsi="Arial" w:cs="Arial"/>
      </w:rPr>
      <w:t>6</w:t>
    </w:r>
    <w:r w:rsidRPr="006410FF">
      <w:rPr>
        <w:rFonts w:ascii="Arial" w:hAnsi="Arial" w:cs="Arial"/>
      </w:rPr>
      <w:t xml:space="preserve">, EPRO, </w:t>
    </w:r>
    <w:r w:rsidR="00C707C6">
      <w:rPr>
        <w:rFonts w:ascii="Arial" w:hAnsi="Arial" w:cs="Arial"/>
      </w:rPr>
      <w:t>9 March,</w:t>
    </w:r>
    <w:r w:rsidR="006E48D1">
      <w:rPr>
        <w:rFonts w:ascii="Arial" w:hAnsi="Arial" w:cs="Arial"/>
      </w:rPr>
      <w:t xml:space="preserve"> </w:t>
    </w:r>
    <w:r w:rsidR="00C55FDA">
      <w:rPr>
        <w:rFonts w:ascii="Arial" w:hAnsi="Arial" w:cs="Arial"/>
      </w:rPr>
      <w:t>201</w:t>
    </w:r>
    <w:r w:rsidR="006E48D1">
      <w:rPr>
        <w:rFonts w:ascii="Arial" w:hAnsi="Arial" w:cs="Arial"/>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B8DF8" w14:textId="77777777" w:rsidR="00CF1938" w:rsidRDefault="00CF1938">
      <w:r>
        <w:separator/>
      </w:r>
    </w:p>
  </w:footnote>
  <w:footnote w:type="continuationSeparator" w:id="0">
    <w:p w14:paraId="4617F21E" w14:textId="77777777" w:rsidR="00CF1938" w:rsidRDefault="00CF1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54C"/>
    <w:multiLevelType w:val="hybridMultilevel"/>
    <w:tmpl w:val="36D62F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45833D5"/>
    <w:multiLevelType w:val="multilevel"/>
    <w:tmpl w:val="4BD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DB7590"/>
    <w:multiLevelType w:val="hybridMultilevel"/>
    <w:tmpl w:val="D51E8490"/>
    <w:lvl w:ilvl="0" w:tplc="A4803F92">
      <w:start w:val="7"/>
      <w:numFmt w:val="decimal"/>
      <w:lvlText w:val="%1."/>
      <w:lvlJc w:val="left"/>
      <w:pPr>
        <w:tabs>
          <w:tab w:val="num" w:pos="360"/>
        </w:tabs>
        <w:ind w:left="36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7BD2816"/>
    <w:multiLevelType w:val="hybridMultilevel"/>
    <w:tmpl w:val="E9B2EB78"/>
    <w:lvl w:ilvl="0" w:tplc="85BA9AF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72AAC"/>
    <w:multiLevelType w:val="hybridMultilevel"/>
    <w:tmpl w:val="6BA2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EF3F54"/>
    <w:multiLevelType w:val="hybridMultilevel"/>
    <w:tmpl w:val="600AB3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4500355"/>
    <w:multiLevelType w:val="hybridMultilevel"/>
    <w:tmpl w:val="EDCC4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1042D9"/>
    <w:multiLevelType w:val="hybridMultilevel"/>
    <w:tmpl w:val="7C30CA06"/>
    <w:lvl w:ilvl="0" w:tplc="77FA432E">
      <w:start w:val="1"/>
      <w:numFmt w:val="decimal"/>
      <w:lvlText w:val="%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C4175B9"/>
    <w:multiLevelType w:val="hybridMultilevel"/>
    <w:tmpl w:val="BF12A76A"/>
    <w:lvl w:ilvl="0" w:tplc="B3EE25FA">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FF222EF"/>
    <w:multiLevelType w:val="hybridMultilevel"/>
    <w:tmpl w:val="C9B60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4F7272"/>
    <w:multiLevelType w:val="hybridMultilevel"/>
    <w:tmpl w:val="8D28E3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12A2F39"/>
    <w:multiLevelType w:val="hybridMultilevel"/>
    <w:tmpl w:val="B2AAC99A"/>
    <w:lvl w:ilvl="0" w:tplc="4AE6A628">
      <w:start w:val="1"/>
      <w:numFmt w:val="decimal"/>
      <w:lvlText w:val="%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9"/>
  </w:num>
  <w:num w:numId="4">
    <w:abstractNumId w:val="6"/>
  </w:num>
  <w:num w:numId="5">
    <w:abstractNumId w:val="7"/>
  </w:num>
  <w:num w:numId="6">
    <w:abstractNumId w:val="11"/>
  </w:num>
  <w:num w:numId="7">
    <w:abstractNumId w:val="2"/>
  </w:num>
  <w:num w:numId="8">
    <w:abstractNumId w:val="10"/>
  </w:num>
  <w:num w:numId="9">
    <w:abstractNumId w:val="8"/>
  </w:num>
  <w:num w:numId="10">
    <w:abstractNumId w:val="4"/>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19"/>
    <w:rsid w:val="00010B4F"/>
    <w:rsid w:val="00033DD4"/>
    <w:rsid w:val="000519F2"/>
    <w:rsid w:val="00057937"/>
    <w:rsid w:val="00062A84"/>
    <w:rsid w:val="0007047B"/>
    <w:rsid w:val="000B7708"/>
    <w:rsid w:val="000C7977"/>
    <w:rsid w:val="000E05B5"/>
    <w:rsid w:val="0010346C"/>
    <w:rsid w:val="00112993"/>
    <w:rsid w:val="001319AA"/>
    <w:rsid w:val="00145410"/>
    <w:rsid w:val="001561C4"/>
    <w:rsid w:val="00164CE7"/>
    <w:rsid w:val="001854FC"/>
    <w:rsid w:val="001A157B"/>
    <w:rsid w:val="001C5B8A"/>
    <w:rsid w:val="001F1503"/>
    <w:rsid w:val="002045BC"/>
    <w:rsid w:val="002205AF"/>
    <w:rsid w:val="00221158"/>
    <w:rsid w:val="002263C5"/>
    <w:rsid w:val="00246330"/>
    <w:rsid w:val="00250E8B"/>
    <w:rsid w:val="00253F56"/>
    <w:rsid w:val="002822C7"/>
    <w:rsid w:val="002914E6"/>
    <w:rsid w:val="00293DBB"/>
    <w:rsid w:val="002A160E"/>
    <w:rsid w:val="002C2E48"/>
    <w:rsid w:val="002C38DC"/>
    <w:rsid w:val="002E426C"/>
    <w:rsid w:val="002F4C82"/>
    <w:rsid w:val="00311B5C"/>
    <w:rsid w:val="00315659"/>
    <w:rsid w:val="00343047"/>
    <w:rsid w:val="003535A0"/>
    <w:rsid w:val="00383E10"/>
    <w:rsid w:val="00391FE4"/>
    <w:rsid w:val="0039519E"/>
    <w:rsid w:val="003A75B0"/>
    <w:rsid w:val="003B1760"/>
    <w:rsid w:val="003B573E"/>
    <w:rsid w:val="003B725D"/>
    <w:rsid w:val="003E081B"/>
    <w:rsid w:val="003E0A4C"/>
    <w:rsid w:val="003E1D6C"/>
    <w:rsid w:val="003F16A9"/>
    <w:rsid w:val="003F3605"/>
    <w:rsid w:val="003F3688"/>
    <w:rsid w:val="004039AB"/>
    <w:rsid w:val="00424680"/>
    <w:rsid w:val="00425BA7"/>
    <w:rsid w:val="00452613"/>
    <w:rsid w:val="004567BC"/>
    <w:rsid w:val="00462B34"/>
    <w:rsid w:val="004671CC"/>
    <w:rsid w:val="00483AB5"/>
    <w:rsid w:val="00487FA7"/>
    <w:rsid w:val="004A2D4C"/>
    <w:rsid w:val="004B5F1B"/>
    <w:rsid w:val="004C1229"/>
    <w:rsid w:val="004E2B9B"/>
    <w:rsid w:val="00505E8D"/>
    <w:rsid w:val="00506F32"/>
    <w:rsid w:val="00512EF8"/>
    <w:rsid w:val="005350A4"/>
    <w:rsid w:val="005356DC"/>
    <w:rsid w:val="00541EDB"/>
    <w:rsid w:val="00544C6F"/>
    <w:rsid w:val="00552E7C"/>
    <w:rsid w:val="00591D24"/>
    <w:rsid w:val="005B2423"/>
    <w:rsid w:val="005C34B1"/>
    <w:rsid w:val="005F3031"/>
    <w:rsid w:val="005F7B43"/>
    <w:rsid w:val="006079FB"/>
    <w:rsid w:val="0061208B"/>
    <w:rsid w:val="0061280F"/>
    <w:rsid w:val="006278C2"/>
    <w:rsid w:val="006410FF"/>
    <w:rsid w:val="00641FEC"/>
    <w:rsid w:val="006A53FB"/>
    <w:rsid w:val="006B2702"/>
    <w:rsid w:val="006B2C5B"/>
    <w:rsid w:val="006C0CDA"/>
    <w:rsid w:val="006C6D41"/>
    <w:rsid w:val="006D0A9A"/>
    <w:rsid w:val="006E3BEA"/>
    <w:rsid w:val="006E48D1"/>
    <w:rsid w:val="00705029"/>
    <w:rsid w:val="00721917"/>
    <w:rsid w:val="0072450A"/>
    <w:rsid w:val="00740085"/>
    <w:rsid w:val="00744D13"/>
    <w:rsid w:val="0076476F"/>
    <w:rsid w:val="0076663E"/>
    <w:rsid w:val="00776EF0"/>
    <w:rsid w:val="00780478"/>
    <w:rsid w:val="007C238C"/>
    <w:rsid w:val="007C2993"/>
    <w:rsid w:val="007C4790"/>
    <w:rsid w:val="007D710D"/>
    <w:rsid w:val="007F0A03"/>
    <w:rsid w:val="007F18B0"/>
    <w:rsid w:val="007F1CC0"/>
    <w:rsid w:val="008072FA"/>
    <w:rsid w:val="00822CDF"/>
    <w:rsid w:val="00835D8F"/>
    <w:rsid w:val="0085218D"/>
    <w:rsid w:val="00863397"/>
    <w:rsid w:val="0086477D"/>
    <w:rsid w:val="00875CF6"/>
    <w:rsid w:val="00892568"/>
    <w:rsid w:val="00892E26"/>
    <w:rsid w:val="008C4388"/>
    <w:rsid w:val="008C7515"/>
    <w:rsid w:val="008D0487"/>
    <w:rsid w:val="008D30F8"/>
    <w:rsid w:val="008D3128"/>
    <w:rsid w:val="008D3C38"/>
    <w:rsid w:val="008F1369"/>
    <w:rsid w:val="008F7A8A"/>
    <w:rsid w:val="0090021A"/>
    <w:rsid w:val="00923D7B"/>
    <w:rsid w:val="00966E60"/>
    <w:rsid w:val="009B4C03"/>
    <w:rsid w:val="009C68F6"/>
    <w:rsid w:val="009C7AAA"/>
    <w:rsid w:val="00A006BF"/>
    <w:rsid w:val="00A1168D"/>
    <w:rsid w:val="00A11C20"/>
    <w:rsid w:val="00A3053B"/>
    <w:rsid w:val="00A56FC6"/>
    <w:rsid w:val="00A61DEE"/>
    <w:rsid w:val="00A86FB5"/>
    <w:rsid w:val="00AA0CE0"/>
    <w:rsid w:val="00AA1FE4"/>
    <w:rsid w:val="00AA78F7"/>
    <w:rsid w:val="00AF02D3"/>
    <w:rsid w:val="00B10A93"/>
    <w:rsid w:val="00B26865"/>
    <w:rsid w:val="00B3735C"/>
    <w:rsid w:val="00B55835"/>
    <w:rsid w:val="00B709E0"/>
    <w:rsid w:val="00B8458B"/>
    <w:rsid w:val="00B87CEB"/>
    <w:rsid w:val="00B9704C"/>
    <w:rsid w:val="00BC3919"/>
    <w:rsid w:val="00BE019C"/>
    <w:rsid w:val="00BF1670"/>
    <w:rsid w:val="00C011B3"/>
    <w:rsid w:val="00C1369E"/>
    <w:rsid w:val="00C2354A"/>
    <w:rsid w:val="00C24350"/>
    <w:rsid w:val="00C41BE7"/>
    <w:rsid w:val="00C47031"/>
    <w:rsid w:val="00C55A9A"/>
    <w:rsid w:val="00C55FDA"/>
    <w:rsid w:val="00C635E8"/>
    <w:rsid w:val="00C707C6"/>
    <w:rsid w:val="00C70C0D"/>
    <w:rsid w:val="00C724BD"/>
    <w:rsid w:val="00C909FF"/>
    <w:rsid w:val="00C93DC3"/>
    <w:rsid w:val="00C96575"/>
    <w:rsid w:val="00CA4A8B"/>
    <w:rsid w:val="00CB3E92"/>
    <w:rsid w:val="00CC05B9"/>
    <w:rsid w:val="00CF1938"/>
    <w:rsid w:val="00CF347A"/>
    <w:rsid w:val="00CF38D9"/>
    <w:rsid w:val="00D014C1"/>
    <w:rsid w:val="00D020C3"/>
    <w:rsid w:val="00D25F84"/>
    <w:rsid w:val="00D449A4"/>
    <w:rsid w:val="00D60067"/>
    <w:rsid w:val="00D66F55"/>
    <w:rsid w:val="00D707B1"/>
    <w:rsid w:val="00D74637"/>
    <w:rsid w:val="00D773B3"/>
    <w:rsid w:val="00D901C3"/>
    <w:rsid w:val="00DA03D7"/>
    <w:rsid w:val="00DA77E7"/>
    <w:rsid w:val="00DD332A"/>
    <w:rsid w:val="00DE2AA1"/>
    <w:rsid w:val="00E02A6E"/>
    <w:rsid w:val="00E12F37"/>
    <w:rsid w:val="00E241C5"/>
    <w:rsid w:val="00E40003"/>
    <w:rsid w:val="00EA1751"/>
    <w:rsid w:val="00EA3BF3"/>
    <w:rsid w:val="00EB27AB"/>
    <w:rsid w:val="00EC34E5"/>
    <w:rsid w:val="00ED469C"/>
    <w:rsid w:val="00ED60C2"/>
    <w:rsid w:val="00EE3ADC"/>
    <w:rsid w:val="00F32CA8"/>
    <w:rsid w:val="00F40ACB"/>
    <w:rsid w:val="00F648C9"/>
    <w:rsid w:val="00F65C7D"/>
    <w:rsid w:val="00F77594"/>
    <w:rsid w:val="00FA437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8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4567BC"/>
    <w:pPr>
      <w:keepNext/>
      <w:outlineLvl w:val="0"/>
    </w:pPr>
    <w:rPr>
      <w:b/>
      <w:sz w:val="20"/>
      <w:szCs w:val="20"/>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C3919"/>
    <w:rPr>
      <w:rFonts w:ascii="Tahoma" w:hAnsi="Tahoma" w:cs="Tahoma"/>
      <w:sz w:val="16"/>
      <w:szCs w:val="16"/>
    </w:rPr>
  </w:style>
  <w:style w:type="character" w:styleId="Fett">
    <w:name w:val="Strong"/>
    <w:qFormat/>
    <w:rsid w:val="007F0A03"/>
    <w:rPr>
      <w:b/>
      <w:bCs/>
    </w:rPr>
  </w:style>
  <w:style w:type="character" w:styleId="Kommentarzeichen">
    <w:name w:val="annotation reference"/>
    <w:semiHidden/>
    <w:rsid w:val="007F0A03"/>
    <w:rPr>
      <w:sz w:val="16"/>
      <w:szCs w:val="16"/>
    </w:rPr>
  </w:style>
  <w:style w:type="paragraph" w:styleId="Kommentartext">
    <w:name w:val="annotation text"/>
    <w:basedOn w:val="Standard"/>
    <w:link w:val="KommentartextZchn"/>
    <w:semiHidden/>
    <w:rsid w:val="007F0A03"/>
    <w:rPr>
      <w:sz w:val="20"/>
      <w:szCs w:val="20"/>
      <w:lang w:val="en-GB" w:eastAsia="fr-FR"/>
    </w:rPr>
  </w:style>
  <w:style w:type="character" w:styleId="Hyperlink">
    <w:name w:val="Hyperlink"/>
    <w:rsid w:val="007F0A03"/>
    <w:rPr>
      <w:color w:val="0000FF"/>
      <w:u w:val="single"/>
    </w:rPr>
  </w:style>
  <w:style w:type="paragraph" w:styleId="Fuzeile">
    <w:name w:val="footer"/>
    <w:basedOn w:val="Standard"/>
    <w:rsid w:val="00E40003"/>
    <w:pPr>
      <w:tabs>
        <w:tab w:val="center" w:pos="4536"/>
        <w:tab w:val="right" w:pos="9072"/>
      </w:tabs>
    </w:pPr>
  </w:style>
  <w:style w:type="character" w:styleId="Seitenzahl">
    <w:name w:val="page number"/>
    <w:basedOn w:val="Absatz-Standardschriftart"/>
    <w:rsid w:val="00E40003"/>
  </w:style>
  <w:style w:type="paragraph" w:styleId="Kopfzeile">
    <w:name w:val="header"/>
    <w:basedOn w:val="Standard"/>
    <w:rsid w:val="006410FF"/>
    <w:pPr>
      <w:tabs>
        <w:tab w:val="center" w:pos="4536"/>
        <w:tab w:val="right" w:pos="9072"/>
      </w:tabs>
    </w:pPr>
  </w:style>
  <w:style w:type="paragraph" w:styleId="Kommentarthema">
    <w:name w:val="annotation subject"/>
    <w:basedOn w:val="Kommentartext"/>
    <w:next w:val="Kommentartext"/>
    <w:link w:val="KommentarthemaZchn"/>
    <w:uiPriority w:val="99"/>
    <w:semiHidden/>
    <w:unhideWhenUsed/>
    <w:rsid w:val="004C1229"/>
    <w:rPr>
      <w:b/>
      <w:bCs/>
      <w:lang w:val="nb-NO" w:eastAsia="nb-NO"/>
    </w:rPr>
  </w:style>
  <w:style w:type="character" w:customStyle="1" w:styleId="KommentartextZchn">
    <w:name w:val="Kommentartext Zchn"/>
    <w:link w:val="Kommentartext"/>
    <w:semiHidden/>
    <w:rsid w:val="004C1229"/>
    <w:rPr>
      <w:lang w:val="en-GB" w:eastAsia="fr-FR"/>
    </w:rPr>
  </w:style>
  <w:style w:type="character" w:customStyle="1" w:styleId="KommentarthemaZchn">
    <w:name w:val="Kommentarthema Zchn"/>
    <w:basedOn w:val="KommentartextZchn"/>
    <w:link w:val="Kommentarthema"/>
    <w:rsid w:val="004C1229"/>
    <w:rPr>
      <w:lang w:val="en-GB" w:eastAsia="fr-FR"/>
    </w:rPr>
  </w:style>
  <w:style w:type="paragraph" w:styleId="Listenabsatz">
    <w:name w:val="List Paragraph"/>
    <w:basedOn w:val="Standard"/>
    <w:uiPriority w:val="34"/>
    <w:qFormat/>
    <w:rsid w:val="008F7A8A"/>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4567BC"/>
    <w:pPr>
      <w:keepNext/>
      <w:outlineLvl w:val="0"/>
    </w:pPr>
    <w:rPr>
      <w:b/>
      <w:sz w:val="20"/>
      <w:szCs w:val="20"/>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C3919"/>
    <w:rPr>
      <w:rFonts w:ascii="Tahoma" w:hAnsi="Tahoma" w:cs="Tahoma"/>
      <w:sz w:val="16"/>
      <w:szCs w:val="16"/>
    </w:rPr>
  </w:style>
  <w:style w:type="character" w:styleId="Fett">
    <w:name w:val="Strong"/>
    <w:qFormat/>
    <w:rsid w:val="007F0A03"/>
    <w:rPr>
      <w:b/>
      <w:bCs/>
    </w:rPr>
  </w:style>
  <w:style w:type="character" w:styleId="Kommentarzeichen">
    <w:name w:val="annotation reference"/>
    <w:semiHidden/>
    <w:rsid w:val="007F0A03"/>
    <w:rPr>
      <w:sz w:val="16"/>
      <w:szCs w:val="16"/>
    </w:rPr>
  </w:style>
  <w:style w:type="paragraph" w:styleId="Kommentartext">
    <w:name w:val="annotation text"/>
    <w:basedOn w:val="Standard"/>
    <w:link w:val="KommentartextZchn"/>
    <w:semiHidden/>
    <w:rsid w:val="007F0A03"/>
    <w:rPr>
      <w:sz w:val="20"/>
      <w:szCs w:val="20"/>
      <w:lang w:val="en-GB" w:eastAsia="fr-FR"/>
    </w:rPr>
  </w:style>
  <w:style w:type="character" w:styleId="Hyperlink">
    <w:name w:val="Hyperlink"/>
    <w:rsid w:val="007F0A03"/>
    <w:rPr>
      <w:color w:val="0000FF"/>
      <w:u w:val="single"/>
    </w:rPr>
  </w:style>
  <w:style w:type="paragraph" w:styleId="Fuzeile">
    <w:name w:val="footer"/>
    <w:basedOn w:val="Standard"/>
    <w:rsid w:val="00E40003"/>
    <w:pPr>
      <w:tabs>
        <w:tab w:val="center" w:pos="4536"/>
        <w:tab w:val="right" w:pos="9072"/>
      </w:tabs>
    </w:pPr>
  </w:style>
  <w:style w:type="character" w:styleId="Seitenzahl">
    <w:name w:val="page number"/>
    <w:basedOn w:val="Absatz-Standardschriftart"/>
    <w:rsid w:val="00E40003"/>
  </w:style>
  <w:style w:type="paragraph" w:styleId="Kopfzeile">
    <w:name w:val="header"/>
    <w:basedOn w:val="Standard"/>
    <w:rsid w:val="006410FF"/>
    <w:pPr>
      <w:tabs>
        <w:tab w:val="center" w:pos="4536"/>
        <w:tab w:val="right" w:pos="9072"/>
      </w:tabs>
    </w:pPr>
  </w:style>
  <w:style w:type="paragraph" w:styleId="Kommentarthema">
    <w:name w:val="annotation subject"/>
    <w:basedOn w:val="Kommentartext"/>
    <w:next w:val="Kommentartext"/>
    <w:link w:val="KommentarthemaZchn"/>
    <w:uiPriority w:val="99"/>
    <w:semiHidden/>
    <w:unhideWhenUsed/>
    <w:rsid w:val="004C1229"/>
    <w:rPr>
      <w:b/>
      <w:bCs/>
      <w:lang w:val="nb-NO" w:eastAsia="nb-NO"/>
    </w:rPr>
  </w:style>
  <w:style w:type="character" w:customStyle="1" w:styleId="KommentartextZchn">
    <w:name w:val="Kommentartext Zchn"/>
    <w:link w:val="Kommentartext"/>
    <w:semiHidden/>
    <w:rsid w:val="004C1229"/>
    <w:rPr>
      <w:lang w:val="en-GB" w:eastAsia="fr-FR"/>
    </w:rPr>
  </w:style>
  <w:style w:type="character" w:customStyle="1" w:styleId="KommentarthemaZchn">
    <w:name w:val="Kommentarthema Zchn"/>
    <w:basedOn w:val="KommentartextZchn"/>
    <w:link w:val="Kommentarthema"/>
    <w:rsid w:val="004C1229"/>
    <w:rPr>
      <w:lang w:val="en-GB" w:eastAsia="fr-FR"/>
    </w:rPr>
  </w:style>
  <w:style w:type="paragraph" w:styleId="Listenabsatz">
    <w:name w:val="List Paragraph"/>
    <w:basedOn w:val="Standard"/>
    <w:uiPriority w:val="34"/>
    <w:qFormat/>
    <w:rsid w:val="008F7A8A"/>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414">
      <w:bodyDiv w:val="1"/>
      <w:marLeft w:val="0"/>
      <w:marRight w:val="0"/>
      <w:marTop w:val="0"/>
      <w:marBottom w:val="0"/>
      <w:divBdr>
        <w:top w:val="none" w:sz="0" w:space="0" w:color="auto"/>
        <w:left w:val="none" w:sz="0" w:space="0" w:color="auto"/>
        <w:bottom w:val="none" w:sz="0" w:space="0" w:color="auto"/>
        <w:right w:val="none" w:sz="0" w:space="0" w:color="auto"/>
      </w:divBdr>
    </w:div>
    <w:div w:id="100299159">
      <w:bodyDiv w:val="1"/>
      <w:marLeft w:val="0"/>
      <w:marRight w:val="0"/>
      <w:marTop w:val="0"/>
      <w:marBottom w:val="0"/>
      <w:divBdr>
        <w:top w:val="none" w:sz="0" w:space="0" w:color="auto"/>
        <w:left w:val="none" w:sz="0" w:space="0" w:color="auto"/>
        <w:bottom w:val="none" w:sz="0" w:space="0" w:color="auto"/>
        <w:right w:val="none" w:sz="0" w:space="0" w:color="auto"/>
      </w:divBdr>
    </w:div>
    <w:div w:id="975069042">
      <w:bodyDiv w:val="1"/>
      <w:marLeft w:val="0"/>
      <w:marRight w:val="0"/>
      <w:marTop w:val="0"/>
      <w:marBottom w:val="0"/>
      <w:divBdr>
        <w:top w:val="none" w:sz="0" w:space="0" w:color="auto"/>
        <w:left w:val="none" w:sz="0" w:space="0" w:color="auto"/>
        <w:bottom w:val="none" w:sz="0" w:space="0" w:color="auto"/>
        <w:right w:val="none" w:sz="0" w:space="0" w:color="auto"/>
      </w:divBdr>
    </w:div>
    <w:div w:id="1634483038">
      <w:bodyDiv w:val="1"/>
      <w:marLeft w:val="0"/>
      <w:marRight w:val="0"/>
      <w:marTop w:val="0"/>
      <w:marBottom w:val="0"/>
      <w:divBdr>
        <w:top w:val="none" w:sz="0" w:space="0" w:color="auto"/>
        <w:left w:val="none" w:sz="0" w:space="0" w:color="auto"/>
        <w:bottom w:val="none" w:sz="0" w:space="0" w:color="auto"/>
        <w:right w:val="none" w:sz="0" w:space="0" w:color="auto"/>
      </w:divBdr>
    </w:div>
    <w:div w:id="1766077254">
      <w:bodyDiv w:val="1"/>
      <w:marLeft w:val="60"/>
      <w:marRight w:val="60"/>
      <w:marTop w:val="60"/>
      <w:marBottom w:val="15"/>
      <w:divBdr>
        <w:top w:val="none" w:sz="0" w:space="0" w:color="auto"/>
        <w:left w:val="none" w:sz="0" w:space="0" w:color="auto"/>
        <w:bottom w:val="none" w:sz="0" w:space="0" w:color="auto"/>
        <w:right w:val="none" w:sz="0" w:space="0" w:color="auto"/>
      </w:divBdr>
    </w:div>
    <w:div w:id="2054111678">
      <w:bodyDiv w:val="1"/>
      <w:marLeft w:val="60"/>
      <w:marRight w:val="60"/>
      <w:marTop w:val="60"/>
      <w:marBottom w:val="15"/>
      <w:divBdr>
        <w:top w:val="none" w:sz="0" w:space="0" w:color="auto"/>
        <w:left w:val="none" w:sz="0" w:space="0" w:color="auto"/>
        <w:bottom w:val="none" w:sz="0" w:space="0" w:color="auto"/>
        <w:right w:val="none" w:sz="0" w:space="0" w:color="auto"/>
      </w:divBdr>
    </w:div>
    <w:div w:id="208903702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ro@epro-plasticsrecycling.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pro-plasticsrecycling.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properties xmlns:p="http://schemas.microsoft.com/office/2006/metadata/properties" xmlns:xsi="http://www.w3.org/2001/XMLSchema-instance">
  <documentManagement>
    <SharingHintHash/>
    <SharedWithDetails xmlns="306ac214-cb0c-4f6f-ad09-417dad48b2b0"/>
    <SharedWithUsers xmlns="306ac214-cb0c-4f6f-ad09-417dad48b2b0"/>
  </documentManagement>
</p:properties>
</file>

<file path=customXml/itemProps1.xml><?xml version="1.0" encoding="utf-8"?>
<ds:datastoreItem xmlns:ds="http://schemas.openxmlformats.org/officeDocument/2006/customXml" ds:itemID="{910E674C-3C03-4054-8E4C-D89FEAB91D0B}">
  <ds:schemaRefs>
    <ds:schemaRef ds:uri="http://schemas.microsoft.com/office/2006/metadata/properties"/>
    <ds:schemaRef ds:uri="306ac214-cb0c-4f6f-ad09-417dad48b2b0"/>
  </ds:schemaRefs>
</ds:datastoreItem>
</file>

<file path=docProps/app.xml><?xml version="1.0" encoding="utf-8"?>
<Properties xmlns="http://schemas.openxmlformats.org/officeDocument/2006/extended-properties" xmlns:vt="http://schemas.openxmlformats.org/officeDocument/2006/docPropsVTypes">
  <Template>8125F1D8.dotm</Template>
  <TotalTime>0</TotalTime>
  <Pages>4</Pages>
  <Words>988</Words>
  <Characters>5786</Characters>
  <Application>Microsoft Office Word</Application>
  <DocSecurity>0</DocSecurity>
  <Lines>48</Lines>
  <Paragraphs>13</Paragraphs>
  <ScaleCrop>false</ScaleCrop>
  <HeadingPairs>
    <vt:vector size="8" baseType="variant">
      <vt:variant>
        <vt:lpstr>Titel</vt:lpstr>
      </vt:variant>
      <vt:variant>
        <vt:i4>1</vt:i4>
      </vt:variant>
      <vt:variant>
        <vt:lpstr>Tittel</vt:lpstr>
      </vt:variant>
      <vt:variant>
        <vt:i4>1</vt:i4>
      </vt:variant>
      <vt:variant>
        <vt:lpstr>Titre</vt:lpstr>
      </vt:variant>
      <vt:variant>
        <vt:i4>1</vt:i4>
      </vt:variant>
      <vt:variant>
        <vt:lpstr>Title</vt:lpstr>
      </vt:variant>
      <vt:variant>
        <vt:i4>1</vt:i4>
      </vt:variant>
    </vt:vector>
  </HeadingPairs>
  <TitlesOfParts>
    <vt:vector size="4" baseType="lpstr">
      <vt:lpstr>Europe beats targets to recycle 29% of plastic packaging</vt:lpstr>
      <vt:lpstr>Europe beats targets to recycle 29% of plastic packaging</vt:lpstr>
      <vt:lpstr>Europe beats targets to recycle 29% of plastic packaging</vt:lpstr>
      <vt:lpstr>Europe beats targets to recycle 29% of plastic packaging</vt:lpstr>
    </vt:vector>
  </TitlesOfParts>
  <Company>Mepex Consult as</Company>
  <LinksUpToDate>false</LinksUpToDate>
  <CharactersWithSpaces>6761</CharactersWithSpaces>
  <SharedDoc>false</SharedDoc>
  <HLinks>
    <vt:vector size="24" baseType="variant">
      <vt:variant>
        <vt:i4>7929917</vt:i4>
      </vt:variant>
      <vt:variant>
        <vt:i4>9</vt:i4>
      </vt:variant>
      <vt:variant>
        <vt:i4>0</vt:i4>
      </vt:variant>
      <vt:variant>
        <vt:i4>5</vt:i4>
      </vt:variant>
      <vt:variant>
        <vt:lpwstr>http://www.epro-plasticsrecycling.org/</vt:lpwstr>
      </vt:variant>
      <vt:variant>
        <vt:lpwstr/>
      </vt:variant>
      <vt:variant>
        <vt:i4>5767208</vt:i4>
      </vt:variant>
      <vt:variant>
        <vt:i4>6</vt:i4>
      </vt:variant>
      <vt:variant>
        <vt:i4>0</vt:i4>
      </vt:variant>
      <vt:variant>
        <vt:i4>5</vt:i4>
      </vt:variant>
      <vt:variant>
        <vt:lpwstr>mailto:epro@epro-plasticsrecycling.org</vt:lpwstr>
      </vt:variant>
      <vt:variant>
        <vt:lpwstr/>
      </vt:variant>
      <vt:variant>
        <vt:i4>7929917</vt:i4>
      </vt:variant>
      <vt:variant>
        <vt:i4>3</vt:i4>
      </vt:variant>
      <vt:variant>
        <vt:i4>0</vt:i4>
      </vt:variant>
      <vt:variant>
        <vt:i4>5</vt:i4>
      </vt:variant>
      <vt:variant>
        <vt:lpwstr>http://www.epro-plasticsrecycling.org/</vt:lpwstr>
      </vt:variant>
      <vt:variant>
        <vt:lpwstr/>
      </vt:variant>
      <vt:variant>
        <vt:i4>8126523</vt:i4>
      </vt:variant>
      <vt:variant>
        <vt:i4>0</vt:i4>
      </vt:variant>
      <vt:variant>
        <vt:i4>0</vt:i4>
      </vt:variant>
      <vt:variant>
        <vt:i4>5</vt:i4>
      </vt:variant>
      <vt:variant>
        <vt:lpwstr>http://www.epro-recycling.org/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 beats targets to recycle 29% of plastic packaging</dc:title>
  <dc:creator>Peter Sundt</dc:creator>
  <cp:lastModifiedBy>Claudia Hoese</cp:lastModifiedBy>
  <cp:revision>5</cp:revision>
  <cp:lastPrinted>2018-03-09T14:39:00Z</cp:lastPrinted>
  <dcterms:created xsi:type="dcterms:W3CDTF">2018-06-06T08:50:00Z</dcterms:created>
  <dcterms:modified xsi:type="dcterms:W3CDTF">2018-06-06T09:00:00Z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0x0101005646BFDF7139924894A8809038A19B1A</vt:lpwstr>
  </property>
</Properties>
</file>