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6FF04151" w:rsidR="00DE6963" w:rsidRPr="00852CFF" w:rsidRDefault="001D3F47" w:rsidP="00FB0913">
      <w:pPr>
        <w:suppressAutoHyphens/>
        <w:ind w:right="567"/>
        <w:rPr>
          <w:rFonts w:ascii="Arial" w:hAnsi="Arial" w:cs="Arial"/>
          <w:b/>
          <w:color w:val="0079BA"/>
          <w:sz w:val="44"/>
          <w:szCs w:val="44"/>
          <w:lang w:val="en-GB" w:eastAsia="en-US"/>
        </w:rPr>
      </w:pPr>
      <w:r w:rsidRPr="00852CFF">
        <w:rPr>
          <w:rFonts w:ascii="Arial" w:hAnsi="Arial" w:cs="Arial"/>
          <w:b/>
          <w:color w:val="0079BA"/>
          <w:sz w:val="44"/>
          <w:szCs w:val="44"/>
          <w:lang w:val="en-GB" w:eastAsia="en-US"/>
        </w:rPr>
        <w:t>Press release</w:t>
      </w:r>
    </w:p>
    <w:p w14:paraId="32B93079" w14:textId="56317248" w:rsidR="00EC245C" w:rsidRPr="00852CFF" w:rsidRDefault="00852CFF" w:rsidP="00EC245C">
      <w:pPr>
        <w:spacing w:after="120"/>
        <w:rPr>
          <w:rFonts w:ascii="Arial" w:hAnsi="Arial" w:cs="Arial"/>
          <w:b/>
          <w:color w:val="000000"/>
          <w:sz w:val="32"/>
          <w:szCs w:val="32"/>
          <w:lang w:val="en-GB" w:eastAsia="en-US"/>
        </w:rPr>
      </w:pPr>
      <w:r w:rsidRPr="00852CFF">
        <w:rPr>
          <w:rFonts w:ascii="Arial" w:hAnsi="Arial" w:cs="Arial"/>
          <w:b/>
          <w:color w:val="000000"/>
          <w:sz w:val="32"/>
          <w:szCs w:val="32"/>
          <w:lang w:val="en-GB" w:eastAsia="en-US"/>
        </w:rPr>
        <w:t>ERDE initiative ensures CO2 savings of 42,748 tons in 2022 through the collection of agricultural plastics</w:t>
      </w:r>
    </w:p>
    <w:p w14:paraId="32279030" w14:textId="34927454" w:rsidR="00852CFF" w:rsidRPr="00852CFF" w:rsidRDefault="00852CFF" w:rsidP="00023970">
      <w:pPr>
        <w:rPr>
          <w:rFonts w:ascii="Arial" w:hAnsi="Arial" w:cs="Arial"/>
          <w:b/>
          <w:color w:val="000000"/>
          <w:sz w:val="32"/>
          <w:szCs w:val="32"/>
          <w:lang w:val="en-GB" w:eastAsia="en-US"/>
        </w:rPr>
      </w:pPr>
      <w:r w:rsidRPr="00852CFF">
        <w:rPr>
          <w:rFonts w:ascii="Arial" w:hAnsi="Arial" w:cs="Arial"/>
          <w:noProof/>
        </w:rPr>
        <w:drawing>
          <wp:inline distT="0" distB="0" distL="0" distR="0" wp14:anchorId="71857734" wp14:editId="3F85C5DE">
            <wp:extent cx="4657725" cy="3292805"/>
            <wp:effectExtent l="0" t="0" r="0" b="3175"/>
            <wp:docPr id="9426922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92200" name="Grafik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79627" cy="3378985"/>
                    </a:xfrm>
                    <a:prstGeom prst="rect">
                      <a:avLst/>
                    </a:prstGeom>
                    <a:noFill/>
                    <a:ln>
                      <a:noFill/>
                    </a:ln>
                  </pic:spPr>
                </pic:pic>
              </a:graphicData>
            </a:graphic>
          </wp:inline>
        </w:drawing>
      </w:r>
    </w:p>
    <w:p w14:paraId="6E20CFCF" w14:textId="301F975A" w:rsidR="00852CFF" w:rsidRPr="005C3332" w:rsidRDefault="00852CFF" w:rsidP="00852CFF">
      <w:pPr>
        <w:tabs>
          <w:tab w:val="right" w:pos="8789"/>
        </w:tabs>
        <w:suppressAutoHyphens/>
        <w:spacing w:before="120" w:after="240"/>
        <w:rPr>
          <w:rFonts w:ascii="Arial" w:hAnsi="Arial" w:cs="Arial"/>
          <w:b/>
          <w:bCs/>
          <w:iCs/>
          <w:sz w:val="22"/>
          <w:szCs w:val="22"/>
          <w:lang w:val="en-GB"/>
        </w:rPr>
      </w:pPr>
      <w:r w:rsidRPr="005C3332">
        <w:rPr>
          <w:rFonts w:ascii="Arial" w:hAnsi="Arial" w:cs="Arial"/>
          <w:b/>
          <w:bCs/>
          <w:i/>
          <w:sz w:val="20"/>
          <w:szCs w:val="20"/>
          <w:lang w:val="en-GB"/>
        </w:rPr>
        <w:t>Agricultural plastics collected through ERDE Recycling have a significant impact on the environment and climate. © ERDE</w:t>
      </w:r>
    </w:p>
    <w:p w14:paraId="2034C9CB" w14:textId="35EB61C5" w:rsidR="00852CFF" w:rsidRPr="00852CFF" w:rsidRDefault="00852CFF" w:rsidP="00852CFF">
      <w:pPr>
        <w:tabs>
          <w:tab w:val="right" w:pos="8789"/>
        </w:tabs>
        <w:suppressAutoHyphens/>
        <w:spacing w:before="120" w:after="240"/>
        <w:rPr>
          <w:rFonts w:ascii="Arial" w:hAnsi="Arial" w:cs="Arial"/>
          <w:iCs/>
          <w:sz w:val="20"/>
          <w:szCs w:val="20"/>
          <w:lang w:val="en-GB"/>
        </w:rPr>
      </w:pPr>
      <w:r w:rsidRPr="00EC245C">
        <w:rPr>
          <w:rFonts w:ascii="Arial" w:hAnsi="Arial" w:cs="Arial"/>
          <w:i/>
          <w:sz w:val="20"/>
          <w:szCs w:val="20"/>
          <w:lang w:val="en-GB"/>
        </w:rPr>
        <w:t>Wiesbaden, Bad Homburg</w:t>
      </w:r>
      <w:r w:rsidRPr="00852CFF">
        <w:rPr>
          <w:rFonts w:ascii="Arial" w:hAnsi="Arial" w:cs="Arial"/>
          <w:iCs/>
          <w:sz w:val="20"/>
          <w:szCs w:val="20"/>
          <w:lang w:val="en-GB"/>
        </w:rPr>
        <w:t>, April 2023</w:t>
      </w:r>
    </w:p>
    <w:p w14:paraId="4B74EF96" w14:textId="37166D33" w:rsidR="00EC245C" w:rsidRPr="00852CFF" w:rsidRDefault="00EC245C" w:rsidP="00EC245C">
      <w:pPr>
        <w:tabs>
          <w:tab w:val="right" w:pos="8789"/>
        </w:tabs>
        <w:suppressAutoHyphens/>
        <w:spacing w:before="120" w:after="240"/>
        <w:rPr>
          <w:rFonts w:ascii="Arial" w:hAnsi="Arial" w:cs="Arial"/>
          <w:iCs/>
          <w:sz w:val="20"/>
          <w:szCs w:val="20"/>
          <w:lang w:val="en-GB"/>
        </w:rPr>
      </w:pPr>
      <w:r w:rsidRPr="00852CFF">
        <w:rPr>
          <w:rFonts w:ascii="Arial" w:hAnsi="Arial" w:cs="Arial"/>
          <w:noProof/>
          <w:sz w:val="20"/>
          <w:szCs w:val="20"/>
        </w:rPr>
        <w:drawing>
          <wp:anchor distT="0" distB="0" distL="114300" distR="114300" simplePos="0" relativeHeight="251658240" behindDoc="1" locked="0" layoutInCell="1" allowOverlap="1" wp14:anchorId="5525ABEA" wp14:editId="39226643">
            <wp:simplePos x="0" y="0"/>
            <wp:positionH relativeFrom="margin">
              <wp:posOffset>-5715</wp:posOffset>
            </wp:positionH>
            <wp:positionV relativeFrom="paragraph">
              <wp:posOffset>814705</wp:posOffset>
            </wp:positionV>
            <wp:extent cx="2829560" cy="1600200"/>
            <wp:effectExtent l="19050" t="19050" r="27940" b="19050"/>
            <wp:wrapTight wrapText="bothSides">
              <wp:wrapPolygon edited="0">
                <wp:start x="-145" y="-257"/>
                <wp:lineTo x="-145" y="21600"/>
                <wp:lineTo x="21668" y="21600"/>
                <wp:lineTo x="21668" y="-257"/>
                <wp:lineTo x="-145" y="-257"/>
              </wp:wrapPolygon>
            </wp:wrapTight>
            <wp:docPr id="1987211636"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11636" name="Grafik 2"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9560" cy="1600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852CFF">
        <w:rPr>
          <w:rFonts w:ascii="Arial" w:hAnsi="Arial" w:cs="Arial"/>
          <w:noProof/>
          <w:sz w:val="20"/>
          <w:szCs w:val="20"/>
        </w:rPr>
        <w:drawing>
          <wp:anchor distT="0" distB="0" distL="114300" distR="114300" simplePos="0" relativeHeight="251659264" behindDoc="0" locked="0" layoutInCell="1" allowOverlap="1" wp14:anchorId="4B44974C" wp14:editId="25FD3E1A">
            <wp:simplePos x="0" y="0"/>
            <wp:positionH relativeFrom="column">
              <wp:posOffset>2900045</wp:posOffset>
            </wp:positionH>
            <wp:positionV relativeFrom="paragraph">
              <wp:posOffset>805180</wp:posOffset>
            </wp:positionV>
            <wp:extent cx="2863850" cy="1619250"/>
            <wp:effectExtent l="0" t="0" r="0" b="0"/>
            <wp:wrapSquare wrapText="bothSides"/>
            <wp:docPr id="1498427893"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27893" name="Grafik 1" descr="Ein Bild, das Diagramm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0" cy="1619250"/>
                    </a:xfrm>
                    <a:prstGeom prst="rect">
                      <a:avLst/>
                    </a:prstGeom>
                    <a:noFill/>
                    <a:ln>
                      <a:noFill/>
                    </a:ln>
                  </pic:spPr>
                </pic:pic>
              </a:graphicData>
            </a:graphic>
          </wp:anchor>
        </w:drawing>
      </w:r>
      <w:r w:rsidR="00852CFF" w:rsidRPr="00852CFF">
        <w:rPr>
          <w:rFonts w:ascii="Arial" w:hAnsi="Arial" w:cs="Arial"/>
          <w:iCs/>
          <w:sz w:val="20"/>
          <w:szCs w:val="20"/>
          <w:lang w:val="en-GB"/>
        </w:rPr>
        <w:t>The 2023 ERDE collection period has been in full swing since mid-February, and the ERDE (Erntekunststoffe Recycling Deutschland) initiative has once again set ambitious goals for the new collection period. In advance, however, there is news to announce about the past season, which allows a very confident look into the coming period: in 2022, a total of 38,476 tons of agricultural plastics could be collected via ERDE Recycling - an increase of almost 18 percent compared to the previous year!</w:t>
      </w:r>
    </w:p>
    <w:p w14:paraId="4976AA4B" w14:textId="7749B285" w:rsidR="00852CFF" w:rsidRPr="00852CFF" w:rsidRDefault="0066194B" w:rsidP="005C3332">
      <w:pPr>
        <w:tabs>
          <w:tab w:val="right" w:pos="8789"/>
        </w:tabs>
        <w:suppressAutoHyphens/>
        <w:spacing w:before="120" w:after="240"/>
        <w:rPr>
          <w:rFonts w:ascii="Arial" w:hAnsi="Arial" w:cs="Arial"/>
          <w:iCs/>
          <w:sz w:val="20"/>
          <w:szCs w:val="20"/>
          <w:lang w:val="en-GB"/>
        </w:rPr>
      </w:pPr>
      <w:r>
        <w:rPr>
          <w:rFonts w:ascii="Arial" w:hAnsi="Arial" w:cs="Arial"/>
          <w:iCs/>
          <w:sz w:val="20"/>
          <w:szCs w:val="20"/>
          <w:lang w:val="en-GB"/>
        </w:rPr>
        <w:t>Calculating</w:t>
      </w:r>
      <w:r w:rsidR="00852CFF" w:rsidRPr="00852CFF">
        <w:rPr>
          <w:rFonts w:ascii="Arial" w:hAnsi="Arial" w:cs="Arial"/>
          <w:iCs/>
          <w:sz w:val="20"/>
          <w:szCs w:val="20"/>
          <w:lang w:val="en-GB"/>
        </w:rPr>
        <w:t xml:space="preserve"> the CO2 savings achieved by recycling the 38,476 tons of agricultural plastics collected, the CO2 equivalent is 42,748 tons - also an increase of 20 percent over the previous year. This results in a saving this year that would tie up the equivalent of 21,184 cars traveling 290,799,441 km. Or, to put it another way, a saving that </w:t>
      </w:r>
      <w:r w:rsidR="00FC5949">
        <w:rPr>
          <w:rFonts w:ascii="Arial" w:hAnsi="Arial" w:cs="Arial"/>
          <w:iCs/>
          <w:sz w:val="20"/>
          <w:szCs w:val="20"/>
          <w:lang w:val="en-GB"/>
        </w:rPr>
        <w:t xml:space="preserve">equivalents the amount of CO2 </w:t>
      </w:r>
      <w:r w:rsidR="00852CFF" w:rsidRPr="00852CFF">
        <w:rPr>
          <w:rFonts w:ascii="Arial" w:hAnsi="Arial" w:cs="Arial"/>
          <w:iCs/>
          <w:sz w:val="20"/>
          <w:szCs w:val="20"/>
          <w:lang w:val="en-GB"/>
        </w:rPr>
        <w:t>a total of 3,080,902 trees with a forest area of 4,275 ha</w:t>
      </w:r>
      <w:r w:rsidR="00FC5949">
        <w:rPr>
          <w:rFonts w:ascii="Arial" w:hAnsi="Arial" w:cs="Arial"/>
          <w:iCs/>
          <w:sz w:val="20"/>
          <w:szCs w:val="20"/>
          <w:lang w:val="en-GB"/>
        </w:rPr>
        <w:t xml:space="preserve"> </w:t>
      </w:r>
      <w:r w:rsidR="00FC5949" w:rsidRPr="00852CFF">
        <w:rPr>
          <w:rFonts w:ascii="Arial" w:hAnsi="Arial" w:cs="Arial"/>
          <w:iCs/>
          <w:sz w:val="20"/>
          <w:szCs w:val="20"/>
          <w:lang w:val="en-GB"/>
        </w:rPr>
        <w:t>would tie up</w:t>
      </w:r>
      <w:r w:rsidR="00852CFF" w:rsidRPr="00852CFF">
        <w:rPr>
          <w:rFonts w:ascii="Arial" w:hAnsi="Arial" w:cs="Arial"/>
          <w:iCs/>
          <w:sz w:val="20"/>
          <w:szCs w:val="20"/>
          <w:lang w:val="en-GB"/>
        </w:rPr>
        <w:t xml:space="preserve">. These figures are impressive and make a significant contribution to more </w:t>
      </w:r>
      <w:r w:rsidR="00852CFF" w:rsidRPr="00852CFF">
        <w:rPr>
          <w:rFonts w:ascii="Arial" w:hAnsi="Arial" w:cs="Arial"/>
          <w:iCs/>
          <w:sz w:val="20"/>
          <w:szCs w:val="20"/>
          <w:lang w:val="en-GB"/>
        </w:rPr>
        <w:lastRenderedPageBreak/>
        <w:t xml:space="preserve">sustainable agriculture and environmental protection - made possible by a joint and successful collaboration with all farms, participating producers and other partners. </w:t>
      </w:r>
    </w:p>
    <w:p w14:paraId="686FDA82" w14:textId="77777777" w:rsidR="00852CFF" w:rsidRPr="00852CFF" w:rsidRDefault="00852CFF" w:rsidP="00852CFF">
      <w:pPr>
        <w:tabs>
          <w:tab w:val="right" w:pos="8789"/>
        </w:tabs>
        <w:suppressAutoHyphens/>
        <w:spacing w:before="120" w:after="240"/>
        <w:rPr>
          <w:rFonts w:ascii="Arial" w:hAnsi="Arial" w:cs="Arial"/>
          <w:iCs/>
          <w:sz w:val="20"/>
          <w:szCs w:val="20"/>
          <w:lang w:val="en-GB"/>
        </w:rPr>
      </w:pPr>
      <w:r w:rsidRPr="00852CFF">
        <w:rPr>
          <w:rFonts w:ascii="Arial" w:hAnsi="Arial" w:cs="Arial"/>
          <w:iCs/>
          <w:sz w:val="20"/>
          <w:szCs w:val="20"/>
          <w:lang w:val="en-GB"/>
        </w:rPr>
        <w:t>As a sign of gratitude and appreciation, system operator RIGK, in cooperation with the Industrievereinigung Kunststoffverpackungen e.V. and the Fraunhofer Institute UMSICHT, issues climate protection certificates to participating manufacturers once a year through the ERDE initiative. These certificates show that the participation and commitment of the manufacturers in ERDE Recycling and the successful collection and recycling of the collected agricultural plastics in 2022 have contributed a considerable share to climate protection and the circular economy.</w:t>
      </w:r>
    </w:p>
    <w:p w14:paraId="7D8F1911" w14:textId="0605DC5B" w:rsidR="00852CFF" w:rsidRPr="00852CFF" w:rsidRDefault="00852CFF" w:rsidP="00852CFF">
      <w:pPr>
        <w:tabs>
          <w:tab w:val="right" w:pos="8789"/>
        </w:tabs>
        <w:suppressAutoHyphens/>
        <w:spacing w:before="120" w:after="240"/>
        <w:rPr>
          <w:rFonts w:ascii="Arial" w:hAnsi="Arial" w:cs="Arial"/>
          <w:iCs/>
          <w:sz w:val="20"/>
          <w:szCs w:val="20"/>
          <w:lang w:val="en-GB"/>
        </w:rPr>
      </w:pPr>
      <w:r w:rsidRPr="00852CFF">
        <w:rPr>
          <w:rFonts w:ascii="Arial" w:hAnsi="Arial" w:cs="Arial"/>
          <w:iCs/>
          <w:sz w:val="20"/>
          <w:szCs w:val="20"/>
          <w:lang w:val="en-GB"/>
        </w:rPr>
        <w:t>In this sense, however, RIGK and IK would like to thank all participants on behalf of ERDE Recycling for the good cooperation and hopes that the gratifying trend of increasing greenhouse gas savings in recent years can be successfully continued in the future!</w:t>
      </w:r>
    </w:p>
    <w:p w14:paraId="7C64056A" w14:textId="00A5071B" w:rsidR="00B5554E" w:rsidRPr="0055568C" w:rsidRDefault="00852CFF" w:rsidP="0055568C">
      <w:pPr>
        <w:pStyle w:val="Default"/>
        <w:rPr>
          <w:b/>
          <w:bCs/>
          <w:i/>
          <w:color w:val="auto"/>
          <w:sz w:val="20"/>
          <w:szCs w:val="20"/>
        </w:rPr>
      </w:pPr>
      <w:r w:rsidRPr="00852CFF">
        <w:rPr>
          <w:b/>
          <w:bCs/>
          <w:iCs/>
          <w:color w:val="auto"/>
          <w:sz w:val="20"/>
          <w:szCs w:val="20"/>
        </w:rPr>
        <w:t>About ERDE</w:t>
      </w:r>
    </w:p>
    <w:p w14:paraId="71151A35" w14:textId="77777777" w:rsidR="00852CFF" w:rsidRPr="0055568C" w:rsidRDefault="00852CFF" w:rsidP="00852CFF">
      <w:pPr>
        <w:tabs>
          <w:tab w:val="right" w:pos="8789"/>
        </w:tabs>
        <w:suppressAutoHyphens/>
        <w:spacing w:after="120" w:line="276" w:lineRule="auto"/>
        <w:rPr>
          <w:rFonts w:ascii="Arial" w:hAnsi="Arial" w:cs="Arial"/>
          <w:sz w:val="18"/>
          <w:szCs w:val="18"/>
          <w:lang w:val="en-GB"/>
        </w:rPr>
      </w:pPr>
      <w:r w:rsidRPr="0055568C">
        <w:rPr>
          <w:rFonts w:ascii="Arial" w:hAnsi="Arial" w:cs="Arial"/>
          <w:sz w:val="18"/>
          <w:szCs w:val="18"/>
          <w:lang w:val="en-GB"/>
        </w:rPr>
        <w:t>Under the umbrella of IK Industrievereinigung Kunststoffverpackungen e.V. and in cooperation with system operator RIGK, ERDE organises the recovery and recycling of used crop plastics, such as silage film, stretch film, asparagus film, perforated film, bale nets, baler twine and PP non-wovens, through collection partners throughout Germany. Supply agencies and farmers collect the crop plastics, pack and deliver them – swept clean and free of the worst of the dirt – to a collection point (</w:t>
      </w:r>
      <w:hyperlink r:id="rId14" w:history="1">
        <w:r w:rsidRPr="0055568C">
          <w:rPr>
            <w:rStyle w:val="Hyperlink"/>
            <w:rFonts w:ascii="Arial" w:hAnsi="Arial" w:cs="Arial"/>
            <w:sz w:val="18"/>
            <w:szCs w:val="18"/>
            <w:lang w:val="en-GB"/>
          </w:rPr>
          <w:t>www.erde-recycling.de/rund-um-die-abgabe/sammelstellen-termine.html</w:t>
        </w:r>
      </w:hyperlink>
      <w:r w:rsidRPr="0055568C">
        <w:rPr>
          <w:rFonts w:ascii="Arial" w:hAnsi="Arial" w:cs="Arial"/>
          <w:sz w:val="18"/>
          <w:szCs w:val="18"/>
          <w:lang w:val="en-GB"/>
        </w:rPr>
        <w:t>). Collection points set the collection prices individually. Recycling companies process the collected goods into new plastic feedstocks.</w:t>
      </w:r>
    </w:p>
    <w:p w14:paraId="519B6614" w14:textId="5B9E4ECE" w:rsidR="00852CFF" w:rsidRDefault="00852CFF" w:rsidP="00852CFF">
      <w:pPr>
        <w:tabs>
          <w:tab w:val="right" w:pos="8789"/>
        </w:tabs>
        <w:suppressAutoHyphens/>
        <w:spacing w:line="276" w:lineRule="auto"/>
        <w:rPr>
          <w:rFonts w:ascii="Arial" w:hAnsi="Arial" w:cs="Arial"/>
          <w:sz w:val="18"/>
          <w:szCs w:val="18"/>
          <w:lang w:val="en-GB"/>
        </w:rPr>
      </w:pPr>
      <w:r w:rsidRPr="0055568C">
        <w:rPr>
          <w:rFonts w:ascii="Arial" w:hAnsi="Arial" w:cs="Arial"/>
          <w:sz w:val="18"/>
          <w:szCs w:val="18"/>
          <w:lang w:val="en-GB"/>
        </w:rPr>
        <w:t xml:space="preserve">Any producer or distributor of crop plastics that supplies the German market can become an ERDE member. The following 25 ERDE members take responsibility for their products and the environment: ape Europe, ASPLA S.A., Groupe Barbier, Berry bpi, Berry </w:t>
      </w:r>
      <w:proofErr w:type="spellStart"/>
      <w:r w:rsidRPr="0055568C">
        <w:rPr>
          <w:rFonts w:ascii="Arial" w:hAnsi="Arial" w:cs="Arial"/>
          <w:sz w:val="18"/>
          <w:szCs w:val="18"/>
          <w:lang w:val="en-GB"/>
        </w:rPr>
        <w:t>Fiberweb</w:t>
      </w:r>
      <w:proofErr w:type="spellEnd"/>
      <w:r w:rsidRPr="0055568C">
        <w:rPr>
          <w:rFonts w:ascii="Arial" w:hAnsi="Arial" w:cs="Arial"/>
          <w:sz w:val="18"/>
          <w:szCs w:val="18"/>
          <w:lang w:val="en-GB"/>
        </w:rPr>
        <w:t xml:space="preserve"> France, CLAAS </w:t>
      </w:r>
      <w:proofErr w:type="spellStart"/>
      <w:r w:rsidRPr="0055568C">
        <w:rPr>
          <w:rFonts w:ascii="Arial" w:hAnsi="Arial" w:cs="Arial"/>
          <w:sz w:val="18"/>
          <w:szCs w:val="18"/>
          <w:lang w:val="en-GB"/>
        </w:rPr>
        <w:t>Vertriebsgesellschaft</w:t>
      </w:r>
      <w:proofErr w:type="spellEnd"/>
      <w:r w:rsidRPr="0055568C">
        <w:rPr>
          <w:rFonts w:ascii="Arial" w:hAnsi="Arial" w:cs="Arial"/>
          <w:sz w:val="18"/>
          <w:szCs w:val="18"/>
          <w:lang w:val="en-GB"/>
        </w:rPr>
        <w:t xml:space="preserve"> </w:t>
      </w:r>
      <w:proofErr w:type="spellStart"/>
      <w:r w:rsidRPr="0055568C">
        <w:rPr>
          <w:rFonts w:ascii="Arial" w:hAnsi="Arial" w:cs="Arial"/>
          <w:sz w:val="18"/>
          <w:szCs w:val="18"/>
          <w:lang w:val="en-GB"/>
        </w:rPr>
        <w:t>mbH</w:t>
      </w:r>
      <w:proofErr w:type="spellEnd"/>
      <w:r w:rsidRPr="0055568C">
        <w:rPr>
          <w:rFonts w:ascii="Arial" w:hAnsi="Arial" w:cs="Arial"/>
          <w:sz w:val="18"/>
          <w:szCs w:val="18"/>
          <w:lang w:val="en-GB"/>
        </w:rPr>
        <w:t xml:space="preserve">, </w:t>
      </w:r>
      <w:proofErr w:type="spellStart"/>
      <w:r w:rsidRPr="0055568C">
        <w:rPr>
          <w:rFonts w:ascii="Arial" w:hAnsi="Arial" w:cs="Arial"/>
          <w:sz w:val="18"/>
          <w:szCs w:val="18"/>
          <w:lang w:val="en-GB"/>
        </w:rPr>
        <w:t>Cordex</w:t>
      </w:r>
      <w:proofErr w:type="spellEnd"/>
      <w:r w:rsidRPr="0055568C">
        <w:rPr>
          <w:rFonts w:ascii="Arial" w:hAnsi="Arial" w:cs="Arial"/>
          <w:sz w:val="18"/>
          <w:szCs w:val="18"/>
          <w:lang w:val="en-GB"/>
        </w:rPr>
        <w:t xml:space="preserve"> - </w:t>
      </w:r>
      <w:proofErr w:type="spellStart"/>
      <w:r w:rsidRPr="0055568C">
        <w:rPr>
          <w:rFonts w:ascii="Arial" w:hAnsi="Arial" w:cs="Arial"/>
          <w:sz w:val="18"/>
          <w:szCs w:val="18"/>
          <w:lang w:val="en-GB"/>
        </w:rPr>
        <w:t>Companhia</w:t>
      </w:r>
      <w:proofErr w:type="spellEnd"/>
      <w:r w:rsidRPr="0055568C">
        <w:rPr>
          <w:rFonts w:ascii="Arial" w:hAnsi="Arial" w:cs="Arial"/>
          <w:sz w:val="18"/>
          <w:szCs w:val="18"/>
          <w:lang w:val="en-GB"/>
        </w:rPr>
        <w:t xml:space="preserve"> Industrial </w:t>
      </w:r>
      <w:proofErr w:type="spellStart"/>
      <w:r w:rsidRPr="0055568C">
        <w:rPr>
          <w:rFonts w:ascii="Arial" w:hAnsi="Arial" w:cs="Arial"/>
          <w:sz w:val="18"/>
          <w:szCs w:val="18"/>
          <w:lang w:val="en-GB"/>
        </w:rPr>
        <w:t>Textil</w:t>
      </w:r>
      <w:proofErr w:type="spellEnd"/>
      <w:r w:rsidRPr="0055568C">
        <w:rPr>
          <w:rFonts w:ascii="Arial" w:hAnsi="Arial" w:cs="Arial"/>
          <w:sz w:val="18"/>
          <w:szCs w:val="18"/>
          <w:lang w:val="en-GB"/>
        </w:rPr>
        <w:t xml:space="preserve"> S.A., Coveris Flexibles Austria GmbH, Daios Plastics S.A., DUOPLAST AG, KARATZIS S.A., </w:t>
      </w:r>
      <w:proofErr w:type="spellStart"/>
      <w:r w:rsidRPr="0055568C">
        <w:rPr>
          <w:rFonts w:ascii="Arial" w:hAnsi="Arial" w:cs="Arial"/>
          <w:sz w:val="18"/>
          <w:szCs w:val="18"/>
          <w:lang w:val="en-GB"/>
        </w:rPr>
        <w:t>Manupackaging</w:t>
      </w:r>
      <w:proofErr w:type="spellEnd"/>
      <w:r w:rsidRPr="0055568C">
        <w:rPr>
          <w:rFonts w:ascii="Arial" w:hAnsi="Arial" w:cs="Arial"/>
          <w:sz w:val="18"/>
          <w:szCs w:val="18"/>
          <w:lang w:val="en-GB"/>
        </w:rPr>
        <w:t xml:space="preserve"> Deutschland GmbH, NOVATEX, </w:t>
      </w:r>
      <w:proofErr w:type="spellStart"/>
      <w:r w:rsidRPr="0055568C">
        <w:rPr>
          <w:rFonts w:ascii="Arial" w:hAnsi="Arial" w:cs="Arial"/>
          <w:sz w:val="18"/>
          <w:szCs w:val="18"/>
          <w:lang w:val="en-GB"/>
        </w:rPr>
        <w:t>PIIppo</w:t>
      </w:r>
      <w:proofErr w:type="spellEnd"/>
      <w:r w:rsidRPr="0055568C">
        <w:rPr>
          <w:rFonts w:ascii="Arial" w:hAnsi="Arial" w:cs="Arial"/>
          <w:sz w:val="18"/>
          <w:szCs w:val="18"/>
          <w:lang w:val="en-GB"/>
        </w:rPr>
        <w:t xml:space="preserve"> OYJ, </w:t>
      </w:r>
      <w:proofErr w:type="spellStart"/>
      <w:r w:rsidRPr="0055568C">
        <w:rPr>
          <w:rFonts w:ascii="Arial" w:hAnsi="Arial" w:cs="Arial"/>
          <w:sz w:val="18"/>
          <w:szCs w:val="18"/>
          <w:lang w:val="en-GB"/>
        </w:rPr>
        <w:t>Plastika</w:t>
      </w:r>
      <w:proofErr w:type="spellEnd"/>
      <w:r w:rsidRPr="0055568C">
        <w:rPr>
          <w:rFonts w:ascii="Arial" w:hAnsi="Arial" w:cs="Arial"/>
          <w:sz w:val="18"/>
          <w:szCs w:val="18"/>
          <w:lang w:val="en-GB"/>
        </w:rPr>
        <w:t xml:space="preserve"> </w:t>
      </w:r>
      <w:proofErr w:type="spellStart"/>
      <w:r w:rsidRPr="0055568C">
        <w:rPr>
          <w:rFonts w:ascii="Arial" w:hAnsi="Arial" w:cs="Arial"/>
          <w:sz w:val="18"/>
          <w:szCs w:val="18"/>
          <w:lang w:val="en-GB"/>
        </w:rPr>
        <w:t>Kritis</w:t>
      </w:r>
      <w:proofErr w:type="spellEnd"/>
      <w:r w:rsidRPr="0055568C">
        <w:rPr>
          <w:rFonts w:ascii="Arial" w:hAnsi="Arial" w:cs="Arial"/>
          <w:sz w:val="18"/>
          <w:szCs w:val="18"/>
          <w:lang w:val="en-GB"/>
        </w:rPr>
        <w:t xml:space="preserve"> S.A., POLIFILM Extrusion GmbH, Ab Rani </w:t>
      </w:r>
      <w:proofErr w:type="spellStart"/>
      <w:r w:rsidRPr="0055568C">
        <w:rPr>
          <w:rFonts w:ascii="Arial" w:hAnsi="Arial" w:cs="Arial"/>
          <w:sz w:val="18"/>
          <w:szCs w:val="18"/>
          <w:lang w:val="en-GB"/>
        </w:rPr>
        <w:t>Plast</w:t>
      </w:r>
      <w:proofErr w:type="spellEnd"/>
      <w:r w:rsidRPr="0055568C">
        <w:rPr>
          <w:rFonts w:ascii="Arial" w:hAnsi="Arial" w:cs="Arial"/>
          <w:sz w:val="18"/>
          <w:szCs w:val="18"/>
          <w:lang w:val="en-GB"/>
        </w:rPr>
        <w:t xml:space="preserve"> Oy, </w:t>
      </w:r>
      <w:proofErr w:type="spellStart"/>
      <w:r w:rsidRPr="0055568C">
        <w:rPr>
          <w:rFonts w:ascii="Arial" w:hAnsi="Arial" w:cs="Arial"/>
          <w:sz w:val="18"/>
          <w:szCs w:val="18"/>
          <w:lang w:val="en-GB"/>
        </w:rPr>
        <w:t>Reyenvas</w:t>
      </w:r>
      <w:proofErr w:type="spellEnd"/>
      <w:r w:rsidRPr="0055568C">
        <w:rPr>
          <w:rFonts w:ascii="Arial" w:hAnsi="Arial" w:cs="Arial"/>
          <w:sz w:val="18"/>
          <w:szCs w:val="18"/>
          <w:lang w:val="en-GB"/>
        </w:rPr>
        <w:t xml:space="preserve"> S.A., RKW Agri GmbH &amp; Co. KG, </w:t>
      </w:r>
      <w:proofErr w:type="spellStart"/>
      <w:r w:rsidRPr="0055568C">
        <w:rPr>
          <w:rFonts w:ascii="Arial" w:hAnsi="Arial" w:cs="Arial"/>
          <w:sz w:val="18"/>
          <w:szCs w:val="18"/>
          <w:lang w:val="en-GB"/>
        </w:rPr>
        <w:t>Sicor</w:t>
      </w:r>
      <w:proofErr w:type="spellEnd"/>
      <w:r w:rsidRPr="0055568C">
        <w:rPr>
          <w:rFonts w:ascii="Arial" w:hAnsi="Arial" w:cs="Arial"/>
          <w:sz w:val="18"/>
          <w:szCs w:val="18"/>
          <w:lang w:val="en-GB"/>
        </w:rPr>
        <w:t xml:space="preserve"> - </w:t>
      </w:r>
      <w:proofErr w:type="spellStart"/>
      <w:r w:rsidRPr="0055568C">
        <w:rPr>
          <w:rFonts w:ascii="Arial" w:hAnsi="Arial" w:cs="Arial"/>
          <w:sz w:val="18"/>
          <w:szCs w:val="18"/>
          <w:lang w:val="en-GB"/>
        </w:rPr>
        <w:t>Sociedade</w:t>
      </w:r>
      <w:proofErr w:type="spellEnd"/>
      <w:r w:rsidRPr="0055568C">
        <w:rPr>
          <w:rFonts w:ascii="Arial" w:hAnsi="Arial" w:cs="Arial"/>
          <w:sz w:val="18"/>
          <w:szCs w:val="18"/>
          <w:lang w:val="en-GB"/>
        </w:rPr>
        <w:t xml:space="preserve"> Industrial de </w:t>
      </w:r>
      <w:proofErr w:type="spellStart"/>
      <w:r w:rsidRPr="0055568C">
        <w:rPr>
          <w:rFonts w:ascii="Arial" w:hAnsi="Arial" w:cs="Arial"/>
          <w:sz w:val="18"/>
          <w:szCs w:val="18"/>
          <w:lang w:val="en-GB"/>
        </w:rPr>
        <w:t>Cordoaria</w:t>
      </w:r>
      <w:proofErr w:type="spellEnd"/>
      <w:r w:rsidRPr="0055568C">
        <w:rPr>
          <w:rFonts w:ascii="Arial" w:hAnsi="Arial" w:cs="Arial"/>
          <w:sz w:val="18"/>
          <w:szCs w:val="18"/>
          <w:lang w:val="en-GB"/>
        </w:rPr>
        <w:t xml:space="preserve"> S.A., </w:t>
      </w:r>
      <w:proofErr w:type="spellStart"/>
      <w:r w:rsidRPr="0055568C">
        <w:rPr>
          <w:rFonts w:ascii="Arial" w:hAnsi="Arial" w:cs="Arial"/>
          <w:sz w:val="18"/>
          <w:szCs w:val="18"/>
          <w:lang w:val="en-GB"/>
        </w:rPr>
        <w:t>Solplast</w:t>
      </w:r>
      <w:proofErr w:type="spellEnd"/>
      <w:r w:rsidRPr="0055568C">
        <w:rPr>
          <w:rFonts w:ascii="Arial" w:hAnsi="Arial" w:cs="Arial"/>
          <w:sz w:val="18"/>
          <w:szCs w:val="18"/>
          <w:lang w:val="en-GB"/>
        </w:rPr>
        <w:t xml:space="preserve"> S.A., </w:t>
      </w:r>
      <w:proofErr w:type="spellStart"/>
      <w:r w:rsidRPr="0055568C">
        <w:rPr>
          <w:rFonts w:ascii="Arial" w:hAnsi="Arial" w:cs="Arial"/>
          <w:sz w:val="18"/>
          <w:szCs w:val="18"/>
          <w:lang w:val="en-GB"/>
        </w:rPr>
        <w:t>Sotrafa</w:t>
      </w:r>
      <w:proofErr w:type="spellEnd"/>
      <w:r w:rsidRPr="0055568C">
        <w:rPr>
          <w:rFonts w:ascii="Arial" w:hAnsi="Arial" w:cs="Arial"/>
          <w:sz w:val="18"/>
          <w:szCs w:val="18"/>
          <w:lang w:val="en-GB"/>
        </w:rPr>
        <w:t xml:space="preserve"> S.A., Tama Group, Tecfil S.A., Tencate Geosynthetics, TRIOWORLD GmbH und WKI </w:t>
      </w:r>
      <w:proofErr w:type="spellStart"/>
      <w:r w:rsidRPr="0055568C">
        <w:rPr>
          <w:rFonts w:ascii="Arial" w:hAnsi="Arial" w:cs="Arial"/>
          <w:sz w:val="18"/>
          <w:szCs w:val="18"/>
          <w:lang w:val="en-GB"/>
        </w:rPr>
        <w:t>Tegafol</w:t>
      </w:r>
      <w:proofErr w:type="spellEnd"/>
      <w:r w:rsidRPr="0055568C">
        <w:rPr>
          <w:rFonts w:ascii="Arial" w:hAnsi="Arial" w:cs="Arial"/>
          <w:sz w:val="18"/>
          <w:szCs w:val="18"/>
          <w:lang w:val="en-GB"/>
        </w:rPr>
        <w:t xml:space="preserve"> Sp. z </w:t>
      </w:r>
      <w:proofErr w:type="spellStart"/>
      <w:r w:rsidRPr="0055568C">
        <w:rPr>
          <w:rFonts w:ascii="Arial" w:hAnsi="Arial" w:cs="Arial"/>
          <w:sz w:val="18"/>
          <w:szCs w:val="18"/>
          <w:lang w:val="en-GB"/>
        </w:rPr>
        <w:t>o.o</w:t>
      </w:r>
      <w:proofErr w:type="spellEnd"/>
      <w:r w:rsidRPr="0055568C">
        <w:rPr>
          <w:rFonts w:ascii="Arial" w:hAnsi="Arial" w:cs="Arial"/>
          <w:sz w:val="18"/>
          <w:szCs w:val="18"/>
          <w:lang w:val="en-GB"/>
        </w:rPr>
        <w:t>-</w:t>
      </w:r>
    </w:p>
    <w:p w14:paraId="553D458F" w14:textId="77777777" w:rsidR="0055568C" w:rsidRPr="0055568C" w:rsidRDefault="0055568C" w:rsidP="00852CFF">
      <w:pPr>
        <w:tabs>
          <w:tab w:val="right" w:pos="8789"/>
        </w:tabs>
        <w:suppressAutoHyphens/>
        <w:spacing w:line="276" w:lineRule="auto"/>
        <w:rPr>
          <w:rFonts w:ascii="Arial" w:hAnsi="Arial" w:cs="Arial"/>
          <w:sz w:val="18"/>
          <w:szCs w:val="18"/>
          <w:lang w:val="en-GB"/>
        </w:rPr>
      </w:pPr>
    </w:p>
    <w:p w14:paraId="39E9DA6D" w14:textId="77777777" w:rsidR="0055568C" w:rsidRDefault="0055568C" w:rsidP="00852CFF">
      <w:pPr>
        <w:tabs>
          <w:tab w:val="right" w:pos="8789"/>
        </w:tabs>
        <w:suppressAutoHyphens/>
        <w:spacing w:line="276" w:lineRule="auto"/>
        <w:rPr>
          <w:rFonts w:ascii="Arial" w:hAnsi="Arial" w:cs="Arial"/>
          <w:sz w:val="16"/>
          <w:szCs w:val="16"/>
          <w:lang w:val="en-GB"/>
        </w:rPr>
      </w:pPr>
    </w:p>
    <w:p w14:paraId="5DB00274" w14:textId="189D2B88" w:rsidR="0055568C" w:rsidRPr="00AA24A1" w:rsidRDefault="0055568C" w:rsidP="0055568C">
      <w:pPr>
        <w:jc w:val="both"/>
        <w:rPr>
          <w:rFonts w:ascii="Arial" w:hAnsi="Arial" w:cs="Arial"/>
          <w:b/>
          <w:bCs/>
          <w:sz w:val="20"/>
          <w:szCs w:val="20"/>
          <w:lang w:val="en-GB"/>
        </w:rPr>
      </w:pPr>
      <w:r w:rsidRPr="00AA24A1">
        <w:rPr>
          <w:rFonts w:ascii="Arial" w:hAnsi="Arial" w:cs="Arial"/>
          <w:b/>
          <w:bCs/>
          <w:sz w:val="20"/>
          <w:szCs w:val="20"/>
          <w:lang w:val="en-GB"/>
        </w:rPr>
        <w:t>Further information:</w:t>
      </w:r>
    </w:p>
    <w:p w14:paraId="445AFCB9" w14:textId="77777777" w:rsidR="0055568C" w:rsidRPr="00AA24A1" w:rsidRDefault="0055568C" w:rsidP="0055568C">
      <w:pPr>
        <w:jc w:val="both"/>
        <w:rPr>
          <w:rFonts w:ascii="Arial" w:hAnsi="Arial" w:cs="Arial"/>
          <w:b/>
          <w:bCs/>
          <w:sz w:val="20"/>
          <w:szCs w:val="20"/>
          <w:lang w:val="en-GB"/>
        </w:rPr>
      </w:pPr>
    </w:p>
    <w:p w14:paraId="719E2437" w14:textId="1E249D4E" w:rsidR="0055568C" w:rsidRPr="00AA24A1" w:rsidRDefault="0055568C" w:rsidP="0055568C">
      <w:pPr>
        <w:rPr>
          <w:rFonts w:ascii="Arial" w:hAnsi="Arial" w:cs="Arial"/>
          <w:sz w:val="20"/>
          <w:szCs w:val="20"/>
          <w:lang w:val="en-GB"/>
        </w:rPr>
      </w:pPr>
      <w:r w:rsidRPr="00AA24A1">
        <w:rPr>
          <w:rFonts w:ascii="Arial" w:hAnsi="Arial" w:cs="Arial"/>
          <w:sz w:val="20"/>
          <w:szCs w:val="20"/>
          <w:lang w:val="en-GB"/>
        </w:rPr>
        <w:t>Initiative ERDE</w:t>
      </w:r>
      <w:r w:rsidRPr="00AA24A1">
        <w:rPr>
          <w:rFonts w:ascii="Arial" w:hAnsi="Arial" w:cs="Arial"/>
          <w:sz w:val="20"/>
          <w:szCs w:val="20"/>
          <w:lang w:val="en-GB"/>
        </w:rPr>
        <w:br/>
        <w:t xml:space="preserve">IK </w:t>
      </w:r>
      <w:proofErr w:type="spellStart"/>
      <w:r w:rsidRPr="00AA24A1">
        <w:rPr>
          <w:rFonts w:ascii="Arial" w:hAnsi="Arial" w:cs="Arial"/>
          <w:sz w:val="20"/>
          <w:szCs w:val="20"/>
          <w:lang w:val="en-GB"/>
        </w:rPr>
        <w:t>Industrievereinigung</w:t>
      </w:r>
      <w:proofErr w:type="spellEnd"/>
      <w:r w:rsidRPr="00AA24A1">
        <w:rPr>
          <w:rFonts w:ascii="Arial" w:hAnsi="Arial" w:cs="Arial"/>
          <w:sz w:val="20"/>
          <w:szCs w:val="20"/>
          <w:lang w:val="en-GB"/>
        </w:rPr>
        <w:t xml:space="preserve"> </w:t>
      </w:r>
      <w:proofErr w:type="spellStart"/>
      <w:r w:rsidRPr="00AA24A1">
        <w:rPr>
          <w:rFonts w:ascii="Arial" w:hAnsi="Arial" w:cs="Arial"/>
          <w:sz w:val="20"/>
          <w:szCs w:val="20"/>
          <w:lang w:val="en-GB"/>
        </w:rPr>
        <w:t>Kunststoffverpackungen</w:t>
      </w:r>
      <w:proofErr w:type="spellEnd"/>
      <w:r w:rsidRPr="00AA24A1">
        <w:rPr>
          <w:rFonts w:ascii="Arial" w:hAnsi="Arial" w:cs="Arial"/>
          <w:sz w:val="20"/>
          <w:szCs w:val="20"/>
          <w:lang w:val="en-GB"/>
        </w:rPr>
        <w:t xml:space="preserve"> </w:t>
      </w:r>
      <w:proofErr w:type="spellStart"/>
      <w:r w:rsidRPr="00AA24A1">
        <w:rPr>
          <w:rFonts w:ascii="Arial" w:hAnsi="Arial" w:cs="Arial"/>
          <w:sz w:val="20"/>
          <w:szCs w:val="20"/>
          <w:lang w:val="en-GB"/>
        </w:rPr>
        <w:t>e.V.</w:t>
      </w:r>
      <w:proofErr w:type="spellEnd"/>
      <w:r w:rsidRPr="00AA24A1">
        <w:rPr>
          <w:rFonts w:ascii="Arial" w:hAnsi="Arial" w:cs="Arial"/>
          <w:sz w:val="20"/>
          <w:szCs w:val="20"/>
          <w:lang w:val="en-GB"/>
        </w:rPr>
        <w:br/>
      </w:r>
      <w:proofErr w:type="spellStart"/>
      <w:r w:rsidRPr="00AA24A1">
        <w:rPr>
          <w:rFonts w:ascii="Arial" w:hAnsi="Arial" w:cs="Arial"/>
          <w:sz w:val="20"/>
          <w:szCs w:val="20"/>
          <w:lang w:val="en-GB"/>
        </w:rPr>
        <w:t>Dr.</w:t>
      </w:r>
      <w:proofErr w:type="spellEnd"/>
      <w:r w:rsidRPr="00AA24A1">
        <w:rPr>
          <w:rFonts w:ascii="Arial" w:hAnsi="Arial" w:cs="Arial"/>
          <w:sz w:val="20"/>
          <w:szCs w:val="20"/>
          <w:lang w:val="en-GB"/>
        </w:rPr>
        <w:t xml:space="preserve"> Lorena </w:t>
      </w:r>
      <w:r w:rsidR="00AA24A1">
        <w:rPr>
          <w:rFonts w:ascii="Arial" w:hAnsi="Arial" w:cs="Arial"/>
          <w:sz w:val="20"/>
          <w:szCs w:val="20"/>
          <w:lang w:val="en-GB"/>
        </w:rPr>
        <w:t>Managing Director</w:t>
      </w:r>
      <w:r w:rsidRPr="00AA24A1">
        <w:rPr>
          <w:rFonts w:ascii="Arial" w:hAnsi="Arial" w:cs="Arial"/>
          <w:sz w:val="20"/>
          <w:szCs w:val="20"/>
          <w:lang w:val="en-GB"/>
        </w:rPr>
        <w:t xml:space="preserve"> ERDE</w:t>
      </w:r>
      <w:r w:rsidRPr="00AA24A1">
        <w:rPr>
          <w:rFonts w:ascii="Arial" w:hAnsi="Arial" w:cs="Arial"/>
          <w:sz w:val="20"/>
          <w:szCs w:val="20"/>
          <w:lang w:val="en-GB"/>
        </w:rPr>
        <w:br/>
        <w:t>Kaiser-Friedrich-Promenade 43</w:t>
      </w:r>
      <w:r w:rsidRPr="00AA24A1">
        <w:rPr>
          <w:rFonts w:ascii="Arial" w:hAnsi="Arial" w:cs="Arial"/>
          <w:sz w:val="20"/>
          <w:szCs w:val="20"/>
          <w:lang w:val="en-GB"/>
        </w:rPr>
        <w:br/>
        <w:t>61348 Bad Homburg</w:t>
      </w:r>
    </w:p>
    <w:p w14:paraId="5AE0381B" w14:textId="3F5FF34C" w:rsidR="0055568C" w:rsidRDefault="0055568C" w:rsidP="0055568C">
      <w:pPr>
        <w:rPr>
          <w:rFonts w:ascii="Arial" w:hAnsi="Arial" w:cs="Arial"/>
          <w:sz w:val="20"/>
          <w:szCs w:val="20"/>
        </w:rPr>
      </w:pPr>
      <w:proofErr w:type="spellStart"/>
      <w:r>
        <w:rPr>
          <w:rFonts w:ascii="Arial" w:hAnsi="Arial" w:cs="Arial"/>
          <w:sz w:val="20"/>
          <w:szCs w:val="20"/>
        </w:rPr>
        <w:t>l.fricke</w:t>
      </w:r>
      <w:proofErr w:type="spellEnd"/>
      <w:r>
        <w:rPr>
          <w:rFonts w:ascii="Arial" w:hAnsi="Arial" w:cs="Arial"/>
          <w:sz w:val="20"/>
          <w:szCs w:val="20"/>
        </w:rPr>
        <w:t>(at)erde-recycling.de;</w:t>
      </w:r>
      <w:r w:rsidRPr="00911899">
        <w:rPr>
          <w:rFonts w:ascii="Arial" w:hAnsi="Arial" w:cs="Arial"/>
          <w:sz w:val="20"/>
          <w:szCs w:val="20"/>
        </w:rPr>
        <w:br/>
      </w:r>
      <w:r>
        <w:rPr>
          <w:rFonts w:ascii="Arial" w:hAnsi="Arial" w:cs="Arial"/>
          <w:sz w:val="20"/>
          <w:szCs w:val="20"/>
        </w:rPr>
        <w:t>Phone</w:t>
      </w:r>
      <w:r w:rsidRPr="00911899">
        <w:rPr>
          <w:rFonts w:ascii="Arial" w:hAnsi="Arial" w:cs="Arial"/>
          <w:sz w:val="20"/>
          <w:szCs w:val="20"/>
        </w:rPr>
        <w:t>: +49 (0) 6172 92 66 30</w:t>
      </w:r>
    </w:p>
    <w:p w14:paraId="66D553D3" w14:textId="77777777" w:rsidR="0055568C" w:rsidRPr="00911899" w:rsidRDefault="0055568C" w:rsidP="0055568C">
      <w:pPr>
        <w:rPr>
          <w:rFonts w:ascii="Arial" w:hAnsi="Arial" w:cs="Arial"/>
          <w:sz w:val="20"/>
          <w:szCs w:val="20"/>
        </w:rPr>
      </w:pPr>
    </w:p>
    <w:p w14:paraId="0ECCB107" w14:textId="35DB80C1" w:rsidR="0055568C" w:rsidRPr="0055568C" w:rsidRDefault="0055568C" w:rsidP="0055568C">
      <w:pPr>
        <w:rPr>
          <w:rFonts w:ascii="Arial" w:hAnsi="Arial" w:cs="Arial"/>
          <w:sz w:val="20"/>
          <w:szCs w:val="20"/>
        </w:rPr>
      </w:pPr>
      <w:r w:rsidRPr="00911899">
        <w:rPr>
          <w:rFonts w:ascii="Arial" w:hAnsi="Arial" w:cs="Arial"/>
          <w:sz w:val="20"/>
          <w:szCs w:val="20"/>
        </w:rPr>
        <w:t>RIGK GmbH</w:t>
      </w:r>
      <w:r w:rsidRPr="00911899">
        <w:rPr>
          <w:rFonts w:ascii="Arial" w:hAnsi="Arial" w:cs="Arial"/>
          <w:sz w:val="20"/>
          <w:szCs w:val="20"/>
        </w:rPr>
        <w:br/>
        <w:t>Boris Emmel</w:t>
      </w:r>
      <w:r w:rsidRPr="00911899">
        <w:rPr>
          <w:rFonts w:ascii="Arial" w:hAnsi="Arial" w:cs="Arial"/>
          <w:sz w:val="20"/>
          <w:szCs w:val="20"/>
        </w:rPr>
        <w:br/>
        <w:t>System</w:t>
      </w:r>
      <w:r w:rsidR="00AA24A1">
        <w:rPr>
          <w:rFonts w:ascii="Arial" w:hAnsi="Arial" w:cs="Arial"/>
          <w:sz w:val="20"/>
          <w:szCs w:val="20"/>
        </w:rPr>
        <w:t xml:space="preserve"> Manager</w:t>
      </w:r>
      <w:r w:rsidRPr="00911899">
        <w:rPr>
          <w:rFonts w:ascii="Arial" w:hAnsi="Arial" w:cs="Arial"/>
          <w:sz w:val="20"/>
          <w:szCs w:val="20"/>
        </w:rPr>
        <w:t xml:space="preserve"> ERDE</w:t>
      </w:r>
      <w:r w:rsidRPr="00911899">
        <w:rPr>
          <w:rFonts w:ascii="Arial" w:hAnsi="Arial" w:cs="Arial"/>
          <w:sz w:val="20"/>
          <w:szCs w:val="20"/>
        </w:rPr>
        <w:br/>
        <w:t>Friedrichstr. 6, D-65185 Wiesbaden</w:t>
      </w:r>
      <w:r w:rsidRPr="00911899">
        <w:rPr>
          <w:rFonts w:ascii="Arial" w:hAnsi="Arial" w:cs="Arial"/>
          <w:sz w:val="20"/>
          <w:szCs w:val="20"/>
        </w:rPr>
        <w:br/>
      </w:r>
      <w:r>
        <w:rPr>
          <w:rFonts w:ascii="Arial" w:hAnsi="Arial" w:cs="Arial"/>
          <w:sz w:val="20"/>
          <w:szCs w:val="20"/>
        </w:rPr>
        <w:t>Phone</w:t>
      </w:r>
      <w:r w:rsidRPr="00911899">
        <w:rPr>
          <w:rFonts w:ascii="Arial" w:hAnsi="Arial" w:cs="Arial"/>
          <w:sz w:val="20"/>
          <w:szCs w:val="20"/>
        </w:rPr>
        <w:t>.: +49 611 308600-20</w:t>
      </w:r>
      <w:r w:rsidRPr="00911899">
        <w:rPr>
          <w:rFonts w:ascii="Arial" w:hAnsi="Arial" w:cs="Arial"/>
          <w:sz w:val="20"/>
          <w:szCs w:val="20"/>
        </w:rPr>
        <w:br/>
      </w:r>
      <w:proofErr w:type="spellStart"/>
      <w:r w:rsidRPr="00911899">
        <w:rPr>
          <w:rFonts w:ascii="Arial" w:hAnsi="Arial" w:cs="Arial"/>
          <w:sz w:val="20"/>
          <w:szCs w:val="20"/>
        </w:rPr>
        <w:t>emmel</w:t>
      </w:r>
      <w:proofErr w:type="spellEnd"/>
      <w:r w:rsidRPr="00911899">
        <w:rPr>
          <w:rFonts w:ascii="Arial" w:hAnsi="Arial" w:cs="Arial"/>
          <w:sz w:val="20"/>
          <w:szCs w:val="20"/>
        </w:rPr>
        <w:t>(at)rigk.de;</w:t>
      </w:r>
      <w:r w:rsidRPr="00911899">
        <w:rPr>
          <w:rFonts w:ascii="Arial" w:hAnsi="Arial" w:cs="Arial"/>
          <w:sz w:val="20"/>
          <w:szCs w:val="20"/>
        </w:rPr>
        <w:br/>
        <w:t>www.erde-recycling.de</w:t>
      </w:r>
    </w:p>
    <w:p w14:paraId="62C6A901" w14:textId="77777777" w:rsidR="00126112" w:rsidRPr="0055568C" w:rsidRDefault="00126112" w:rsidP="000A36BB">
      <w:pPr>
        <w:tabs>
          <w:tab w:val="right" w:pos="8789"/>
        </w:tabs>
        <w:suppressAutoHyphens/>
        <w:ind w:right="567"/>
        <w:rPr>
          <w:rFonts w:ascii="Arial" w:hAnsi="Arial" w:cs="Arial"/>
          <w:sz w:val="16"/>
          <w:szCs w:val="16"/>
        </w:rPr>
      </w:pPr>
    </w:p>
    <w:p w14:paraId="2E5C4351" w14:textId="5C28238A" w:rsidR="00841FC9" w:rsidRPr="0055568C" w:rsidRDefault="00841FC9">
      <w:pPr>
        <w:shd w:val="clear" w:color="auto" w:fill="DDF3FF"/>
        <w:tabs>
          <w:tab w:val="left" w:pos="7020"/>
          <w:tab w:val="right" w:pos="8789"/>
        </w:tabs>
        <w:suppressAutoHyphens/>
        <w:spacing w:before="360"/>
        <w:ind w:right="567"/>
        <w:rPr>
          <w:rFonts w:ascii="Arial" w:hAnsi="Arial" w:cs="Arial"/>
          <w:color w:val="FFFFFF" w:themeColor="background1"/>
          <w:szCs w:val="20"/>
          <w:lang w:eastAsia="en-US"/>
        </w:rPr>
      </w:pPr>
    </w:p>
    <w:sectPr w:rsidR="00841FC9" w:rsidRPr="0055568C" w:rsidSect="00270C5C">
      <w:headerReference w:type="default" r:id="rId15"/>
      <w:footerReference w:type="even" r:id="rId16"/>
      <w:footerReference w:type="default" r:id="rId17"/>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F6BA" w14:textId="77777777" w:rsidR="004E5DB3" w:rsidRDefault="004E5DB3">
      <w:r>
        <w:separator/>
      </w:r>
    </w:p>
  </w:endnote>
  <w:endnote w:type="continuationSeparator" w:id="0">
    <w:p w14:paraId="0A45CBDA" w14:textId="77777777" w:rsidR="004E5DB3" w:rsidRDefault="004E5DB3">
      <w:r>
        <w:continuationSeparator/>
      </w:r>
    </w:p>
  </w:endnote>
  <w:endnote w:type="continuationNotice" w:id="1">
    <w:p w14:paraId="42D3E612" w14:textId="77777777" w:rsidR="004E5DB3" w:rsidRDefault="004E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9A1" w14:textId="77777777" w:rsidR="00654B67" w:rsidRPr="00F42825" w:rsidRDefault="00654B67" w:rsidP="00654B67">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7656" w14:textId="77777777" w:rsidR="004E5DB3" w:rsidRDefault="004E5DB3">
      <w:r>
        <w:separator/>
      </w:r>
    </w:p>
  </w:footnote>
  <w:footnote w:type="continuationSeparator" w:id="0">
    <w:p w14:paraId="0204E1E9" w14:textId="77777777" w:rsidR="004E5DB3" w:rsidRDefault="004E5DB3">
      <w:r>
        <w:continuationSeparator/>
      </w:r>
    </w:p>
  </w:footnote>
  <w:footnote w:type="continuationNotice" w:id="1">
    <w:p w14:paraId="1B0E6E16" w14:textId="77777777" w:rsidR="004E5DB3" w:rsidRDefault="004E5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907326">
    <w:abstractNumId w:val="3"/>
  </w:num>
  <w:num w:numId="2" w16cid:durableId="1407025040">
    <w:abstractNumId w:val="0"/>
  </w:num>
  <w:num w:numId="3" w16cid:durableId="1931700584">
    <w:abstractNumId w:val="6"/>
  </w:num>
  <w:num w:numId="4" w16cid:durableId="1137600080">
    <w:abstractNumId w:val="9"/>
  </w:num>
  <w:num w:numId="5" w16cid:durableId="1055664021">
    <w:abstractNumId w:val="4"/>
  </w:num>
  <w:num w:numId="6" w16cid:durableId="100991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423517">
    <w:abstractNumId w:val="2"/>
  </w:num>
  <w:num w:numId="8" w16cid:durableId="13655057">
    <w:abstractNumId w:val="7"/>
  </w:num>
  <w:num w:numId="9" w16cid:durableId="1860587375">
    <w:abstractNumId w:val="1"/>
  </w:num>
  <w:num w:numId="10" w16cid:durableId="1217816194">
    <w:abstractNumId w:val="5"/>
  </w:num>
  <w:num w:numId="11" w16cid:durableId="1815609817">
    <w:abstractNumId w:val="8"/>
  </w:num>
  <w:num w:numId="12" w16cid:durableId="580602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1847"/>
    <w:rsid w:val="00012500"/>
    <w:rsid w:val="00016386"/>
    <w:rsid w:val="000230BD"/>
    <w:rsid w:val="00023970"/>
    <w:rsid w:val="000247A1"/>
    <w:rsid w:val="00025F61"/>
    <w:rsid w:val="00037C5F"/>
    <w:rsid w:val="0004202C"/>
    <w:rsid w:val="000425BB"/>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5B1F"/>
    <w:rsid w:val="000C623C"/>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3115"/>
    <w:rsid w:val="000F31EF"/>
    <w:rsid w:val="00103646"/>
    <w:rsid w:val="00106E15"/>
    <w:rsid w:val="00107E26"/>
    <w:rsid w:val="00112C4B"/>
    <w:rsid w:val="00113518"/>
    <w:rsid w:val="00113663"/>
    <w:rsid w:val="001139D5"/>
    <w:rsid w:val="00113CCE"/>
    <w:rsid w:val="00122C95"/>
    <w:rsid w:val="00123179"/>
    <w:rsid w:val="00124326"/>
    <w:rsid w:val="00125281"/>
    <w:rsid w:val="00126112"/>
    <w:rsid w:val="0013026C"/>
    <w:rsid w:val="001302F7"/>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095"/>
    <w:rsid w:val="00183393"/>
    <w:rsid w:val="001842D1"/>
    <w:rsid w:val="00184DB5"/>
    <w:rsid w:val="00192890"/>
    <w:rsid w:val="001944BD"/>
    <w:rsid w:val="00194BFA"/>
    <w:rsid w:val="00196791"/>
    <w:rsid w:val="00197D64"/>
    <w:rsid w:val="001A0A01"/>
    <w:rsid w:val="001A42AB"/>
    <w:rsid w:val="001A488B"/>
    <w:rsid w:val="001A4900"/>
    <w:rsid w:val="001A53D0"/>
    <w:rsid w:val="001A554A"/>
    <w:rsid w:val="001B01D9"/>
    <w:rsid w:val="001B29DD"/>
    <w:rsid w:val="001B5239"/>
    <w:rsid w:val="001B5DA8"/>
    <w:rsid w:val="001B63BF"/>
    <w:rsid w:val="001B644F"/>
    <w:rsid w:val="001B6605"/>
    <w:rsid w:val="001B6995"/>
    <w:rsid w:val="001B6A44"/>
    <w:rsid w:val="001C2705"/>
    <w:rsid w:val="001C351E"/>
    <w:rsid w:val="001C46A3"/>
    <w:rsid w:val="001C526F"/>
    <w:rsid w:val="001C58E9"/>
    <w:rsid w:val="001C7B51"/>
    <w:rsid w:val="001D0462"/>
    <w:rsid w:val="001D2A5F"/>
    <w:rsid w:val="001D3194"/>
    <w:rsid w:val="001D3F47"/>
    <w:rsid w:val="001E3A4D"/>
    <w:rsid w:val="001E3D2F"/>
    <w:rsid w:val="001E51CC"/>
    <w:rsid w:val="001F26E2"/>
    <w:rsid w:val="001F367E"/>
    <w:rsid w:val="00201576"/>
    <w:rsid w:val="002147A9"/>
    <w:rsid w:val="002218E7"/>
    <w:rsid w:val="00222EC5"/>
    <w:rsid w:val="00225697"/>
    <w:rsid w:val="00225794"/>
    <w:rsid w:val="00231C51"/>
    <w:rsid w:val="00233488"/>
    <w:rsid w:val="00236059"/>
    <w:rsid w:val="00237591"/>
    <w:rsid w:val="00237B7A"/>
    <w:rsid w:val="0024019E"/>
    <w:rsid w:val="0024077E"/>
    <w:rsid w:val="00241B73"/>
    <w:rsid w:val="00250CCD"/>
    <w:rsid w:val="00250D64"/>
    <w:rsid w:val="00255334"/>
    <w:rsid w:val="0025707C"/>
    <w:rsid w:val="00260FCB"/>
    <w:rsid w:val="00262F4C"/>
    <w:rsid w:val="00262F6D"/>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0295"/>
    <w:rsid w:val="002B17C0"/>
    <w:rsid w:val="002B2467"/>
    <w:rsid w:val="002B3E15"/>
    <w:rsid w:val="002B6146"/>
    <w:rsid w:val="002C0C3C"/>
    <w:rsid w:val="002C27CB"/>
    <w:rsid w:val="002C3CB8"/>
    <w:rsid w:val="002C50DB"/>
    <w:rsid w:val="002C6CB5"/>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1386"/>
    <w:rsid w:val="00335242"/>
    <w:rsid w:val="003365BF"/>
    <w:rsid w:val="00336F3E"/>
    <w:rsid w:val="00337D53"/>
    <w:rsid w:val="00342FAB"/>
    <w:rsid w:val="003461D1"/>
    <w:rsid w:val="00350ADF"/>
    <w:rsid w:val="003548EC"/>
    <w:rsid w:val="003570D0"/>
    <w:rsid w:val="00360615"/>
    <w:rsid w:val="0036769C"/>
    <w:rsid w:val="0036787F"/>
    <w:rsid w:val="0037104A"/>
    <w:rsid w:val="00373E06"/>
    <w:rsid w:val="003758F5"/>
    <w:rsid w:val="00380D65"/>
    <w:rsid w:val="00380D98"/>
    <w:rsid w:val="00381DB6"/>
    <w:rsid w:val="00381F0C"/>
    <w:rsid w:val="00384833"/>
    <w:rsid w:val="003857F1"/>
    <w:rsid w:val="00386C22"/>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30"/>
    <w:rsid w:val="003C689B"/>
    <w:rsid w:val="003C7445"/>
    <w:rsid w:val="003D5F22"/>
    <w:rsid w:val="003E000E"/>
    <w:rsid w:val="003E1DCE"/>
    <w:rsid w:val="003E2662"/>
    <w:rsid w:val="003E4D0B"/>
    <w:rsid w:val="003E4F99"/>
    <w:rsid w:val="003E57A1"/>
    <w:rsid w:val="003E5831"/>
    <w:rsid w:val="003E59D7"/>
    <w:rsid w:val="003E5C8F"/>
    <w:rsid w:val="003F323E"/>
    <w:rsid w:val="003F6915"/>
    <w:rsid w:val="003F71CD"/>
    <w:rsid w:val="00403926"/>
    <w:rsid w:val="00403C85"/>
    <w:rsid w:val="0040489B"/>
    <w:rsid w:val="004078BE"/>
    <w:rsid w:val="004120E7"/>
    <w:rsid w:val="00414E7D"/>
    <w:rsid w:val="00427803"/>
    <w:rsid w:val="004318BF"/>
    <w:rsid w:val="00431FEE"/>
    <w:rsid w:val="004367BF"/>
    <w:rsid w:val="004408E0"/>
    <w:rsid w:val="004434B5"/>
    <w:rsid w:val="004463A7"/>
    <w:rsid w:val="0044758C"/>
    <w:rsid w:val="004505C2"/>
    <w:rsid w:val="00450904"/>
    <w:rsid w:val="00454C6B"/>
    <w:rsid w:val="00457BD1"/>
    <w:rsid w:val="004602CE"/>
    <w:rsid w:val="00461B19"/>
    <w:rsid w:val="004721A9"/>
    <w:rsid w:val="004721DC"/>
    <w:rsid w:val="00477596"/>
    <w:rsid w:val="00480773"/>
    <w:rsid w:val="004816DE"/>
    <w:rsid w:val="004838C7"/>
    <w:rsid w:val="0048530B"/>
    <w:rsid w:val="00486CFB"/>
    <w:rsid w:val="004877A2"/>
    <w:rsid w:val="0049115D"/>
    <w:rsid w:val="00491F48"/>
    <w:rsid w:val="004920FB"/>
    <w:rsid w:val="00493667"/>
    <w:rsid w:val="00493AB9"/>
    <w:rsid w:val="00497504"/>
    <w:rsid w:val="004A062F"/>
    <w:rsid w:val="004A2708"/>
    <w:rsid w:val="004A2ABB"/>
    <w:rsid w:val="004A63CE"/>
    <w:rsid w:val="004A6C57"/>
    <w:rsid w:val="004B5D42"/>
    <w:rsid w:val="004D1867"/>
    <w:rsid w:val="004D3895"/>
    <w:rsid w:val="004D58F7"/>
    <w:rsid w:val="004D5B6C"/>
    <w:rsid w:val="004E5BB8"/>
    <w:rsid w:val="004E5DB3"/>
    <w:rsid w:val="004F0CCB"/>
    <w:rsid w:val="004F1913"/>
    <w:rsid w:val="004F32A2"/>
    <w:rsid w:val="004F5398"/>
    <w:rsid w:val="004F72CC"/>
    <w:rsid w:val="0050086C"/>
    <w:rsid w:val="00501262"/>
    <w:rsid w:val="00503600"/>
    <w:rsid w:val="005045F4"/>
    <w:rsid w:val="00505D98"/>
    <w:rsid w:val="0050697D"/>
    <w:rsid w:val="00507508"/>
    <w:rsid w:val="005107FE"/>
    <w:rsid w:val="00511B88"/>
    <w:rsid w:val="0051441D"/>
    <w:rsid w:val="00516D6A"/>
    <w:rsid w:val="005202A1"/>
    <w:rsid w:val="0052410E"/>
    <w:rsid w:val="00524A87"/>
    <w:rsid w:val="005317F2"/>
    <w:rsid w:val="005326F9"/>
    <w:rsid w:val="00540CEF"/>
    <w:rsid w:val="00542C97"/>
    <w:rsid w:val="00544693"/>
    <w:rsid w:val="00545EE8"/>
    <w:rsid w:val="00552FAA"/>
    <w:rsid w:val="0055308B"/>
    <w:rsid w:val="00554131"/>
    <w:rsid w:val="0055568C"/>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8D1"/>
    <w:rsid w:val="005A3B6F"/>
    <w:rsid w:val="005A40F7"/>
    <w:rsid w:val="005A508B"/>
    <w:rsid w:val="005A60D6"/>
    <w:rsid w:val="005B1D3E"/>
    <w:rsid w:val="005B2F4C"/>
    <w:rsid w:val="005B3571"/>
    <w:rsid w:val="005B363F"/>
    <w:rsid w:val="005B369A"/>
    <w:rsid w:val="005B4C0E"/>
    <w:rsid w:val="005B542A"/>
    <w:rsid w:val="005B5733"/>
    <w:rsid w:val="005B7B3C"/>
    <w:rsid w:val="005C3332"/>
    <w:rsid w:val="005C3399"/>
    <w:rsid w:val="005C3BF9"/>
    <w:rsid w:val="005C4A87"/>
    <w:rsid w:val="005C4FB7"/>
    <w:rsid w:val="005C649E"/>
    <w:rsid w:val="005D1783"/>
    <w:rsid w:val="005D22FF"/>
    <w:rsid w:val="005D3548"/>
    <w:rsid w:val="005D5836"/>
    <w:rsid w:val="005E1350"/>
    <w:rsid w:val="005F2F54"/>
    <w:rsid w:val="005F6EBB"/>
    <w:rsid w:val="00601A4B"/>
    <w:rsid w:val="00610BE8"/>
    <w:rsid w:val="00620F3E"/>
    <w:rsid w:val="00621924"/>
    <w:rsid w:val="00622011"/>
    <w:rsid w:val="00622267"/>
    <w:rsid w:val="0062395D"/>
    <w:rsid w:val="00626E08"/>
    <w:rsid w:val="00627967"/>
    <w:rsid w:val="00632116"/>
    <w:rsid w:val="00637C48"/>
    <w:rsid w:val="00640567"/>
    <w:rsid w:val="0064199E"/>
    <w:rsid w:val="0064332D"/>
    <w:rsid w:val="006442B3"/>
    <w:rsid w:val="00644FBF"/>
    <w:rsid w:val="00646EC1"/>
    <w:rsid w:val="0065193F"/>
    <w:rsid w:val="00651CC4"/>
    <w:rsid w:val="00653796"/>
    <w:rsid w:val="00654B67"/>
    <w:rsid w:val="006565E2"/>
    <w:rsid w:val="0065673A"/>
    <w:rsid w:val="0065707D"/>
    <w:rsid w:val="006603FF"/>
    <w:rsid w:val="0066194B"/>
    <w:rsid w:val="00663582"/>
    <w:rsid w:val="00663A11"/>
    <w:rsid w:val="00670C79"/>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B6050"/>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323CF"/>
    <w:rsid w:val="0073333F"/>
    <w:rsid w:val="00734A4C"/>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1BFD"/>
    <w:rsid w:val="00772787"/>
    <w:rsid w:val="007730EC"/>
    <w:rsid w:val="007736B4"/>
    <w:rsid w:val="00773CEB"/>
    <w:rsid w:val="007761F2"/>
    <w:rsid w:val="0077620D"/>
    <w:rsid w:val="00776FAC"/>
    <w:rsid w:val="007777C6"/>
    <w:rsid w:val="00780C60"/>
    <w:rsid w:val="00782379"/>
    <w:rsid w:val="00784100"/>
    <w:rsid w:val="00786C2F"/>
    <w:rsid w:val="007906C3"/>
    <w:rsid w:val="00794A59"/>
    <w:rsid w:val="00795DAC"/>
    <w:rsid w:val="007A0DE6"/>
    <w:rsid w:val="007A2AC4"/>
    <w:rsid w:val="007A2AD3"/>
    <w:rsid w:val="007A523F"/>
    <w:rsid w:val="007A5F40"/>
    <w:rsid w:val="007B336C"/>
    <w:rsid w:val="007B4435"/>
    <w:rsid w:val="007C135A"/>
    <w:rsid w:val="007C4FE1"/>
    <w:rsid w:val="007D17CC"/>
    <w:rsid w:val="007D3B22"/>
    <w:rsid w:val="007D5F93"/>
    <w:rsid w:val="007D782D"/>
    <w:rsid w:val="007E1D27"/>
    <w:rsid w:val="007E37A7"/>
    <w:rsid w:val="007E61E3"/>
    <w:rsid w:val="007F256B"/>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2CFF"/>
    <w:rsid w:val="00853763"/>
    <w:rsid w:val="008558AA"/>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D6E33"/>
    <w:rsid w:val="008E06BD"/>
    <w:rsid w:val="008E3D98"/>
    <w:rsid w:val="008E6539"/>
    <w:rsid w:val="008E6C4C"/>
    <w:rsid w:val="008F4DFC"/>
    <w:rsid w:val="008F73BF"/>
    <w:rsid w:val="008F743C"/>
    <w:rsid w:val="0090012F"/>
    <w:rsid w:val="00902685"/>
    <w:rsid w:val="00902DA3"/>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1E2"/>
    <w:rsid w:val="0094328E"/>
    <w:rsid w:val="00945AE2"/>
    <w:rsid w:val="00946672"/>
    <w:rsid w:val="00947C54"/>
    <w:rsid w:val="00950732"/>
    <w:rsid w:val="00953617"/>
    <w:rsid w:val="009552A3"/>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B7BAC"/>
    <w:rsid w:val="009C06EF"/>
    <w:rsid w:val="009C3896"/>
    <w:rsid w:val="009C3C61"/>
    <w:rsid w:val="009C427E"/>
    <w:rsid w:val="009C4753"/>
    <w:rsid w:val="009D277F"/>
    <w:rsid w:val="009D552E"/>
    <w:rsid w:val="009D595C"/>
    <w:rsid w:val="009D5A61"/>
    <w:rsid w:val="009D6BD4"/>
    <w:rsid w:val="009D6E8B"/>
    <w:rsid w:val="009E5750"/>
    <w:rsid w:val="009F20D7"/>
    <w:rsid w:val="009F2327"/>
    <w:rsid w:val="009F67BF"/>
    <w:rsid w:val="00A01406"/>
    <w:rsid w:val="00A01CDB"/>
    <w:rsid w:val="00A02301"/>
    <w:rsid w:val="00A04C66"/>
    <w:rsid w:val="00A06F2D"/>
    <w:rsid w:val="00A07457"/>
    <w:rsid w:val="00A076D4"/>
    <w:rsid w:val="00A1208B"/>
    <w:rsid w:val="00A252B4"/>
    <w:rsid w:val="00A259CA"/>
    <w:rsid w:val="00A2716A"/>
    <w:rsid w:val="00A2799C"/>
    <w:rsid w:val="00A304E2"/>
    <w:rsid w:val="00A30AEF"/>
    <w:rsid w:val="00A31059"/>
    <w:rsid w:val="00A31182"/>
    <w:rsid w:val="00A31ED1"/>
    <w:rsid w:val="00A3286B"/>
    <w:rsid w:val="00A4191E"/>
    <w:rsid w:val="00A41B5E"/>
    <w:rsid w:val="00A4238F"/>
    <w:rsid w:val="00A443AD"/>
    <w:rsid w:val="00A46D5E"/>
    <w:rsid w:val="00A5436D"/>
    <w:rsid w:val="00A5536F"/>
    <w:rsid w:val="00A560A0"/>
    <w:rsid w:val="00A5610F"/>
    <w:rsid w:val="00A564F6"/>
    <w:rsid w:val="00A57A7E"/>
    <w:rsid w:val="00A60AC0"/>
    <w:rsid w:val="00A60E89"/>
    <w:rsid w:val="00A632EB"/>
    <w:rsid w:val="00A63318"/>
    <w:rsid w:val="00A63A54"/>
    <w:rsid w:val="00A669FE"/>
    <w:rsid w:val="00A66BD6"/>
    <w:rsid w:val="00A812E1"/>
    <w:rsid w:val="00A81605"/>
    <w:rsid w:val="00A81F07"/>
    <w:rsid w:val="00A826E1"/>
    <w:rsid w:val="00A83716"/>
    <w:rsid w:val="00A837C4"/>
    <w:rsid w:val="00A83CEA"/>
    <w:rsid w:val="00A86057"/>
    <w:rsid w:val="00A872DC"/>
    <w:rsid w:val="00A91340"/>
    <w:rsid w:val="00A91BCB"/>
    <w:rsid w:val="00A9408A"/>
    <w:rsid w:val="00A9491F"/>
    <w:rsid w:val="00A96B74"/>
    <w:rsid w:val="00AA12BD"/>
    <w:rsid w:val="00AA2393"/>
    <w:rsid w:val="00AA24A1"/>
    <w:rsid w:val="00AA35DC"/>
    <w:rsid w:val="00AB4F01"/>
    <w:rsid w:val="00AB50C2"/>
    <w:rsid w:val="00AC0DB6"/>
    <w:rsid w:val="00AC2A99"/>
    <w:rsid w:val="00AC3A2A"/>
    <w:rsid w:val="00AC5EA4"/>
    <w:rsid w:val="00AC612B"/>
    <w:rsid w:val="00AD440E"/>
    <w:rsid w:val="00AD4B1B"/>
    <w:rsid w:val="00AE0384"/>
    <w:rsid w:val="00AE059E"/>
    <w:rsid w:val="00AE2626"/>
    <w:rsid w:val="00AE5C6F"/>
    <w:rsid w:val="00AF1ACB"/>
    <w:rsid w:val="00AF5E71"/>
    <w:rsid w:val="00B10BEE"/>
    <w:rsid w:val="00B128EE"/>
    <w:rsid w:val="00B12B53"/>
    <w:rsid w:val="00B12D65"/>
    <w:rsid w:val="00B13DD8"/>
    <w:rsid w:val="00B1476D"/>
    <w:rsid w:val="00B15A54"/>
    <w:rsid w:val="00B15E95"/>
    <w:rsid w:val="00B215B0"/>
    <w:rsid w:val="00B2606B"/>
    <w:rsid w:val="00B32F79"/>
    <w:rsid w:val="00B43C15"/>
    <w:rsid w:val="00B4418D"/>
    <w:rsid w:val="00B44693"/>
    <w:rsid w:val="00B515EA"/>
    <w:rsid w:val="00B51CA4"/>
    <w:rsid w:val="00B54E45"/>
    <w:rsid w:val="00B5554E"/>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170B"/>
    <w:rsid w:val="00BB3E7F"/>
    <w:rsid w:val="00BB5BBA"/>
    <w:rsid w:val="00BC00F7"/>
    <w:rsid w:val="00BC053E"/>
    <w:rsid w:val="00BC14CF"/>
    <w:rsid w:val="00BC3601"/>
    <w:rsid w:val="00BD22D9"/>
    <w:rsid w:val="00BD722A"/>
    <w:rsid w:val="00BE2B76"/>
    <w:rsid w:val="00BE59A1"/>
    <w:rsid w:val="00BE60B1"/>
    <w:rsid w:val="00BE7076"/>
    <w:rsid w:val="00BF195A"/>
    <w:rsid w:val="00BF2B33"/>
    <w:rsid w:val="00BF3D75"/>
    <w:rsid w:val="00BF52FA"/>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455D"/>
    <w:rsid w:val="00CA7981"/>
    <w:rsid w:val="00CB2132"/>
    <w:rsid w:val="00CB443A"/>
    <w:rsid w:val="00CB51B3"/>
    <w:rsid w:val="00CC012C"/>
    <w:rsid w:val="00CC1547"/>
    <w:rsid w:val="00CC1E9E"/>
    <w:rsid w:val="00CC25B5"/>
    <w:rsid w:val="00CD0B2A"/>
    <w:rsid w:val="00CD2386"/>
    <w:rsid w:val="00CD2467"/>
    <w:rsid w:val="00CD34C6"/>
    <w:rsid w:val="00CE01BF"/>
    <w:rsid w:val="00CE1F14"/>
    <w:rsid w:val="00CE4D7A"/>
    <w:rsid w:val="00CE7A3A"/>
    <w:rsid w:val="00D00155"/>
    <w:rsid w:val="00D00997"/>
    <w:rsid w:val="00D02BC5"/>
    <w:rsid w:val="00D04AEF"/>
    <w:rsid w:val="00D061B5"/>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6A56"/>
    <w:rsid w:val="00DA73A5"/>
    <w:rsid w:val="00DB18FB"/>
    <w:rsid w:val="00DB1D2A"/>
    <w:rsid w:val="00DB20B5"/>
    <w:rsid w:val="00DB4384"/>
    <w:rsid w:val="00DB63ED"/>
    <w:rsid w:val="00DB7421"/>
    <w:rsid w:val="00DC1A35"/>
    <w:rsid w:val="00DC3EC5"/>
    <w:rsid w:val="00DC4044"/>
    <w:rsid w:val="00DC45B3"/>
    <w:rsid w:val="00DC6960"/>
    <w:rsid w:val="00DD0FBB"/>
    <w:rsid w:val="00DD267C"/>
    <w:rsid w:val="00DD41C8"/>
    <w:rsid w:val="00DD47D7"/>
    <w:rsid w:val="00DD48EF"/>
    <w:rsid w:val="00DD65DB"/>
    <w:rsid w:val="00DE1EAE"/>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5167"/>
    <w:rsid w:val="00E26C62"/>
    <w:rsid w:val="00E26CB2"/>
    <w:rsid w:val="00E2781F"/>
    <w:rsid w:val="00E27EC5"/>
    <w:rsid w:val="00E30A65"/>
    <w:rsid w:val="00E338DC"/>
    <w:rsid w:val="00E352AF"/>
    <w:rsid w:val="00E36199"/>
    <w:rsid w:val="00E4238B"/>
    <w:rsid w:val="00E43099"/>
    <w:rsid w:val="00E43EDC"/>
    <w:rsid w:val="00E500D0"/>
    <w:rsid w:val="00E53080"/>
    <w:rsid w:val="00E54505"/>
    <w:rsid w:val="00E606AC"/>
    <w:rsid w:val="00E60D23"/>
    <w:rsid w:val="00E60DD1"/>
    <w:rsid w:val="00E624B1"/>
    <w:rsid w:val="00E678E7"/>
    <w:rsid w:val="00E70D3E"/>
    <w:rsid w:val="00E72D5A"/>
    <w:rsid w:val="00E77EB6"/>
    <w:rsid w:val="00E81F0C"/>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C245C"/>
    <w:rsid w:val="00ED2F19"/>
    <w:rsid w:val="00ED3617"/>
    <w:rsid w:val="00ED5CA3"/>
    <w:rsid w:val="00ED7BAD"/>
    <w:rsid w:val="00EE1B5A"/>
    <w:rsid w:val="00EE36C6"/>
    <w:rsid w:val="00EE376D"/>
    <w:rsid w:val="00EE53C0"/>
    <w:rsid w:val="00EE7CBD"/>
    <w:rsid w:val="00EF0069"/>
    <w:rsid w:val="00F00683"/>
    <w:rsid w:val="00F04364"/>
    <w:rsid w:val="00F070F8"/>
    <w:rsid w:val="00F07D68"/>
    <w:rsid w:val="00F110FD"/>
    <w:rsid w:val="00F14756"/>
    <w:rsid w:val="00F14F41"/>
    <w:rsid w:val="00F1736E"/>
    <w:rsid w:val="00F2159A"/>
    <w:rsid w:val="00F2266F"/>
    <w:rsid w:val="00F2319F"/>
    <w:rsid w:val="00F27056"/>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0678"/>
    <w:rsid w:val="00F634DA"/>
    <w:rsid w:val="00F67C34"/>
    <w:rsid w:val="00F72F73"/>
    <w:rsid w:val="00F76620"/>
    <w:rsid w:val="00F76953"/>
    <w:rsid w:val="00F769E9"/>
    <w:rsid w:val="00F76D91"/>
    <w:rsid w:val="00F777FD"/>
    <w:rsid w:val="00F82227"/>
    <w:rsid w:val="00F824DF"/>
    <w:rsid w:val="00F82B63"/>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4BBD"/>
    <w:rsid w:val="00FB688B"/>
    <w:rsid w:val="00FB7486"/>
    <w:rsid w:val="00FC3C70"/>
    <w:rsid w:val="00FC3FC3"/>
    <w:rsid w:val="00FC4979"/>
    <w:rsid w:val="00FC53DB"/>
    <w:rsid w:val="00FC5949"/>
    <w:rsid w:val="00FC72E9"/>
    <w:rsid w:val="00FD144B"/>
    <w:rsid w:val="00FE0E2C"/>
    <w:rsid w:val="00FE1CA8"/>
    <w:rsid w:val="00FE4DF8"/>
    <w:rsid w:val="00FE7409"/>
    <w:rsid w:val="00FF30B2"/>
    <w:rsid w:val="00FF408A"/>
    <w:rsid w:val="00FF6082"/>
    <w:rsid w:val="00FF6892"/>
    <w:rsid w:val="00FF6E36"/>
    <w:rsid w:val="012C5F11"/>
    <w:rsid w:val="103F127A"/>
    <w:rsid w:val="1185EA9D"/>
    <w:rsid w:val="195D733B"/>
    <w:rsid w:val="1F6D9954"/>
    <w:rsid w:val="237CB2FE"/>
    <w:rsid w:val="2CB7B7D9"/>
    <w:rsid w:val="2F7F97B6"/>
    <w:rsid w:val="4A2036E1"/>
    <w:rsid w:val="4F62EF62"/>
    <w:rsid w:val="5E07E26D"/>
    <w:rsid w:val="6EE79499"/>
    <w:rsid w:val="7D2E94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D061B5"/>
    <w:rPr>
      <w:color w:val="605E5C"/>
      <w:shd w:val="clear" w:color="auto" w:fill="E1DFDD"/>
    </w:rPr>
  </w:style>
  <w:style w:type="paragraph" w:customStyle="1" w:styleId="Default">
    <w:name w:val="Default"/>
    <w:rsid w:val="001D3F47"/>
    <w:pPr>
      <w:autoSpaceDE w:val="0"/>
      <w:autoSpaceDN w:val="0"/>
      <w:adjustRightInd w:val="0"/>
    </w:pPr>
    <w:rPr>
      <w:rFonts w:ascii="Arial" w:hAnsi="Arial" w:cs="Arial"/>
      <w:color w:val="000000"/>
      <w:sz w:val="24"/>
      <w:szCs w:val="24"/>
      <w:lang w:val="en-GB"/>
    </w:rPr>
  </w:style>
  <w:style w:type="table" w:styleId="EinfacheTabelle4">
    <w:name w:val="Plain Table 4"/>
    <w:basedOn w:val="NormaleTabelle"/>
    <w:uiPriority w:val="44"/>
    <w:rsid w:val="001D3F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72776720">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de-recycling.de/rund-um-die-abgabe/sammelstellen-termine.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2307C2224864F8DF502A5C6382B92" ma:contentTypeVersion="13" ma:contentTypeDescription="Create a new document." ma:contentTypeScope="" ma:versionID="58692d42c15b822e59b2960af04762c3">
  <xsd:schema xmlns:xsd="http://www.w3.org/2001/XMLSchema" xmlns:xs="http://www.w3.org/2001/XMLSchema" xmlns:p="http://schemas.microsoft.com/office/2006/metadata/properties" xmlns:ns2="fe4f288a-c7b9-4ca5-bb17-d726ebea9539" xmlns:ns3="8cc8a662-3566-46fb-9a2e-caa2b0ad15b8" targetNamespace="http://schemas.microsoft.com/office/2006/metadata/properties" ma:root="true" ma:fieldsID="f685fcda00bdc727cce22c9b371e5437" ns2:_="" ns3:_="">
    <xsd:import namespace="fe4f288a-c7b9-4ca5-bb17-d726ebea9539"/>
    <xsd:import namespace="8cc8a662-3566-46fb-9a2e-caa2b0ad1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f288a-c7b9-4ca5-bb17-d726ebea9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8a662-3566-46fb-9a2e-caa2b0ad15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68FD-5483-4517-91EF-785DD8E5C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8C1896-CDB1-4C35-90FC-846EC4592F07}">
  <ds:schemaRefs>
    <ds:schemaRef ds:uri="http://schemas.microsoft.com/sharepoint/v3/contenttype/forms"/>
  </ds:schemaRefs>
</ds:datastoreItem>
</file>

<file path=customXml/itemProps3.xml><?xml version="1.0" encoding="utf-8"?>
<ds:datastoreItem xmlns:ds="http://schemas.openxmlformats.org/officeDocument/2006/customXml" ds:itemID="{7538E213-5577-4B3B-936A-38F95E8D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f288a-c7b9-4ca5-bb17-d726ebea9539"/>
    <ds:schemaRef ds:uri="8cc8a662-3566-46fb-9a2e-caa2b0ad1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3619</Characters>
  <Application>Microsoft Office Word</Application>
  <DocSecurity>0</DocSecurity>
  <Lines>65</Lines>
  <Paragraphs>17</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4198</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3</cp:revision>
  <cp:lastPrinted>2023-04-18T08:01:00Z</cp:lastPrinted>
  <dcterms:created xsi:type="dcterms:W3CDTF">2023-04-18T10:46:00Z</dcterms:created>
  <dcterms:modified xsi:type="dcterms:W3CDTF">2023-04-18T11:57:00Z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0x01010002A2307C2224864F8DF502A5C6382B92</vt:lpwstr>
  </property>
</Properties>
</file>